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B1DA0" w14:textId="12191159" w:rsidR="00C2789F" w:rsidRPr="001A11BF" w:rsidRDefault="00EA485D" w:rsidP="005B3334">
      <w:pPr>
        <w:spacing w:line="276" w:lineRule="auto"/>
        <w:jc w:val="center"/>
        <w:rPr>
          <w:rFonts w:eastAsia="標楷體"/>
          <w:b/>
          <w:sz w:val="28"/>
          <w:lang w:eastAsia="zh-TW"/>
        </w:rPr>
      </w:pPr>
      <w:r w:rsidRPr="001A11BF">
        <w:rPr>
          <w:rFonts w:eastAsia="標楷體"/>
          <w:b/>
          <w:sz w:val="28"/>
          <w:lang w:eastAsia="zh-TW"/>
        </w:rPr>
        <w:t xml:space="preserve">M31 Reports </w:t>
      </w:r>
      <w:r w:rsidR="00CF2C5B">
        <w:rPr>
          <w:rFonts w:eastAsia="標楷體" w:hint="eastAsia"/>
          <w:b/>
          <w:sz w:val="28"/>
          <w:lang w:eastAsia="zh-TW"/>
        </w:rPr>
        <w:t>F</w:t>
      </w:r>
      <w:r w:rsidR="00A4720A">
        <w:rPr>
          <w:rFonts w:eastAsia="標楷體" w:hint="eastAsia"/>
          <w:b/>
          <w:sz w:val="28"/>
          <w:lang w:eastAsia="zh-TW"/>
        </w:rPr>
        <w:t>irst</w:t>
      </w:r>
      <w:r w:rsidRPr="001A11BF">
        <w:rPr>
          <w:rFonts w:eastAsia="標楷體"/>
          <w:b/>
          <w:sz w:val="28"/>
          <w:lang w:eastAsia="zh-TW"/>
        </w:rPr>
        <w:t xml:space="preserve"> Quarter EPS of NT$</w:t>
      </w:r>
      <w:r w:rsidR="00A4720A">
        <w:rPr>
          <w:rFonts w:eastAsia="標楷體" w:hint="eastAsia"/>
          <w:b/>
          <w:sz w:val="28"/>
          <w:lang w:eastAsia="zh-TW"/>
        </w:rPr>
        <w:t>0</w:t>
      </w:r>
      <w:r w:rsidRPr="001A11BF">
        <w:rPr>
          <w:rFonts w:eastAsia="標楷體"/>
          <w:b/>
          <w:sz w:val="28"/>
          <w:lang w:eastAsia="zh-TW"/>
        </w:rPr>
        <w:t>.</w:t>
      </w:r>
      <w:r w:rsidR="00A4720A">
        <w:rPr>
          <w:rFonts w:eastAsia="標楷體" w:hint="eastAsia"/>
          <w:b/>
          <w:sz w:val="28"/>
          <w:lang w:eastAsia="zh-TW"/>
        </w:rPr>
        <w:t>4</w:t>
      </w:r>
      <w:r w:rsidR="00820AA6">
        <w:rPr>
          <w:rFonts w:eastAsia="標楷體" w:hint="eastAsia"/>
          <w:b/>
          <w:sz w:val="28"/>
          <w:lang w:eastAsia="zh-TW"/>
        </w:rPr>
        <w:t>7</w:t>
      </w:r>
    </w:p>
    <w:p w14:paraId="485E9A31" w14:textId="77777777" w:rsidR="005E2F78" w:rsidRPr="001A11BF" w:rsidRDefault="005E2F78" w:rsidP="005B3334">
      <w:pPr>
        <w:spacing w:line="276" w:lineRule="auto"/>
        <w:jc w:val="center"/>
        <w:rPr>
          <w:rFonts w:eastAsia="標楷體"/>
          <w:b/>
          <w:sz w:val="28"/>
          <w:lang w:eastAsia="zh-TW"/>
        </w:rPr>
      </w:pPr>
    </w:p>
    <w:p w14:paraId="584BA0C5" w14:textId="7CAE7F59" w:rsidR="00EA485D" w:rsidRPr="008048BB" w:rsidRDefault="00EA485D" w:rsidP="00F75024">
      <w:pPr>
        <w:pStyle w:val="af4"/>
        <w:rPr>
          <w:rFonts w:eastAsia="標楷體"/>
          <w:shd w:val="clear" w:color="auto" w:fill="FFFFFF"/>
          <w:lang w:eastAsia="zh-TW"/>
        </w:rPr>
      </w:pPr>
      <w:r w:rsidRPr="008048BB">
        <w:rPr>
          <w:rFonts w:eastAsia="標楷體"/>
          <w:lang w:eastAsia="zh-TW"/>
        </w:rPr>
        <w:t xml:space="preserve">HSINCHU, Taiwan, R.O.C., </w:t>
      </w:r>
      <w:r w:rsidR="00CF2C5B" w:rsidRPr="008048BB">
        <w:rPr>
          <w:rFonts w:eastAsia="標楷體" w:hint="eastAsia"/>
          <w:lang w:eastAsia="zh-TW"/>
        </w:rPr>
        <w:t>M</w:t>
      </w:r>
      <w:r w:rsidR="00A4720A" w:rsidRPr="008048BB">
        <w:rPr>
          <w:rFonts w:eastAsia="標楷體" w:hint="eastAsia"/>
          <w:lang w:eastAsia="zh-TW"/>
        </w:rPr>
        <w:t>ay</w:t>
      </w:r>
      <w:r w:rsidRPr="008048BB">
        <w:rPr>
          <w:rFonts w:eastAsia="標楷體"/>
          <w:lang w:eastAsia="zh-TW"/>
        </w:rPr>
        <w:t xml:space="preserve">. </w:t>
      </w:r>
      <w:r w:rsidR="00A4720A" w:rsidRPr="008048BB">
        <w:rPr>
          <w:rFonts w:eastAsia="標楷體" w:hint="eastAsia"/>
          <w:lang w:eastAsia="zh-TW"/>
        </w:rPr>
        <w:t>8</w:t>
      </w:r>
      <w:r w:rsidRPr="008048BB">
        <w:rPr>
          <w:rFonts w:eastAsia="標楷體"/>
          <w:lang w:eastAsia="zh-TW"/>
        </w:rPr>
        <w:t>, 202</w:t>
      </w:r>
      <w:r w:rsidR="00CF2C5B" w:rsidRPr="008048BB">
        <w:rPr>
          <w:rFonts w:eastAsia="標楷體" w:hint="eastAsia"/>
          <w:lang w:eastAsia="zh-TW"/>
        </w:rPr>
        <w:t>5</w:t>
      </w:r>
      <w:r w:rsidRPr="008048BB">
        <w:rPr>
          <w:rFonts w:eastAsia="標楷體"/>
          <w:lang w:eastAsia="zh-TW"/>
        </w:rPr>
        <w:t xml:space="preserve"> – M31 (TWSE: 6643) today announced consolidated revenue of NT$</w:t>
      </w:r>
      <w:r w:rsidR="00A4720A" w:rsidRPr="008048BB">
        <w:rPr>
          <w:rFonts w:eastAsia="標楷體" w:hint="eastAsia"/>
          <w:lang w:eastAsia="zh-TW"/>
        </w:rPr>
        <w:t>435</w:t>
      </w:r>
      <w:r w:rsidRPr="008048BB">
        <w:rPr>
          <w:rFonts w:eastAsia="標楷體"/>
          <w:lang w:eastAsia="zh-TW"/>
        </w:rPr>
        <w:t xml:space="preserve"> million, net income of NT$</w:t>
      </w:r>
      <w:r w:rsidR="00A4720A" w:rsidRPr="008048BB">
        <w:rPr>
          <w:rFonts w:eastAsia="標楷體" w:hint="eastAsia"/>
          <w:lang w:eastAsia="zh-TW"/>
        </w:rPr>
        <w:t>19</w:t>
      </w:r>
      <w:r w:rsidRPr="008048BB">
        <w:rPr>
          <w:rFonts w:eastAsia="標楷體"/>
          <w:lang w:eastAsia="zh-TW"/>
        </w:rPr>
        <w:t xml:space="preserve"> million, and diluted earnings per share of NT$</w:t>
      </w:r>
      <w:r w:rsidR="00A4720A" w:rsidRPr="008048BB">
        <w:rPr>
          <w:rFonts w:eastAsia="標楷體" w:hint="eastAsia"/>
          <w:lang w:eastAsia="zh-TW"/>
        </w:rPr>
        <w:t>0</w:t>
      </w:r>
      <w:r w:rsidRPr="008048BB">
        <w:rPr>
          <w:rFonts w:eastAsia="標楷體"/>
          <w:lang w:eastAsia="zh-TW"/>
        </w:rPr>
        <w:t>.</w:t>
      </w:r>
      <w:r w:rsidR="00A4720A" w:rsidRPr="008048BB">
        <w:rPr>
          <w:rFonts w:eastAsia="標楷體" w:hint="eastAsia"/>
          <w:lang w:eastAsia="zh-TW"/>
        </w:rPr>
        <w:t>4</w:t>
      </w:r>
      <w:r w:rsidR="00194C36" w:rsidRPr="008048BB">
        <w:rPr>
          <w:rFonts w:eastAsia="標楷體" w:hint="eastAsia"/>
          <w:lang w:eastAsia="zh-TW"/>
        </w:rPr>
        <w:t>7</w:t>
      </w:r>
      <w:r w:rsidRPr="008048BB">
        <w:rPr>
          <w:rFonts w:eastAsia="標楷體"/>
          <w:lang w:eastAsia="zh-TW"/>
        </w:rPr>
        <w:t xml:space="preserve"> for the </w:t>
      </w:r>
      <w:r w:rsidR="00CF2C5B" w:rsidRPr="008048BB">
        <w:rPr>
          <w:rFonts w:eastAsia="標楷體" w:hint="eastAsia"/>
          <w:lang w:eastAsia="zh-TW"/>
        </w:rPr>
        <w:t>f</w:t>
      </w:r>
      <w:r w:rsidR="00A4720A" w:rsidRPr="008048BB">
        <w:rPr>
          <w:rFonts w:eastAsia="標楷體" w:hint="eastAsia"/>
          <w:lang w:eastAsia="zh-TW"/>
        </w:rPr>
        <w:t>irst</w:t>
      </w:r>
      <w:r w:rsidRPr="008048BB">
        <w:rPr>
          <w:rFonts w:eastAsia="標楷體"/>
          <w:lang w:eastAsia="zh-TW"/>
        </w:rPr>
        <w:t xml:space="preserve"> quarter ended </w:t>
      </w:r>
      <w:r w:rsidR="00A4720A" w:rsidRPr="008048BB">
        <w:rPr>
          <w:rFonts w:eastAsia="標楷體" w:hint="eastAsia"/>
          <w:lang w:eastAsia="zh-TW"/>
        </w:rPr>
        <w:t>March</w:t>
      </w:r>
      <w:r w:rsidRPr="008048BB">
        <w:rPr>
          <w:rFonts w:eastAsia="標楷體"/>
          <w:lang w:eastAsia="zh-TW"/>
        </w:rPr>
        <w:t xml:space="preserve"> 3</w:t>
      </w:r>
      <w:r w:rsidR="00CF2C5B" w:rsidRPr="008048BB">
        <w:rPr>
          <w:rFonts w:eastAsia="標楷體" w:hint="eastAsia"/>
          <w:lang w:eastAsia="zh-TW"/>
        </w:rPr>
        <w:t>1</w:t>
      </w:r>
      <w:r w:rsidRPr="008048BB">
        <w:rPr>
          <w:rFonts w:eastAsia="標楷體"/>
          <w:lang w:eastAsia="zh-TW"/>
        </w:rPr>
        <w:t>, 202</w:t>
      </w:r>
      <w:r w:rsidR="00A4720A" w:rsidRPr="008048BB">
        <w:rPr>
          <w:rFonts w:eastAsia="標楷體" w:hint="eastAsia"/>
          <w:lang w:eastAsia="zh-TW"/>
        </w:rPr>
        <w:t>5</w:t>
      </w:r>
      <w:r w:rsidRPr="008048BB">
        <w:rPr>
          <w:rFonts w:eastAsia="標楷體"/>
          <w:lang w:eastAsia="zh-TW"/>
        </w:rPr>
        <w:t>.</w:t>
      </w:r>
    </w:p>
    <w:p w14:paraId="7B6A8B10" w14:textId="705148ED" w:rsidR="00EA485D" w:rsidRPr="008048BB" w:rsidRDefault="00EA485D" w:rsidP="00F75024">
      <w:pPr>
        <w:pStyle w:val="af4"/>
        <w:rPr>
          <w:rFonts w:eastAsia="標楷體"/>
          <w:shd w:val="clear" w:color="auto" w:fill="FFFFFF"/>
          <w:lang w:eastAsia="zh-TW"/>
        </w:rPr>
      </w:pPr>
    </w:p>
    <w:p w14:paraId="71D11D85" w14:textId="3681E399" w:rsidR="006E6831" w:rsidRPr="008048BB" w:rsidRDefault="006E6831" w:rsidP="00F75024">
      <w:pPr>
        <w:pStyle w:val="af4"/>
        <w:rPr>
          <w:rFonts w:eastAsia="標楷體"/>
          <w:shd w:val="clear" w:color="auto" w:fill="FFFFFF"/>
          <w:lang w:eastAsia="zh-TW"/>
        </w:rPr>
      </w:pPr>
      <w:r w:rsidRPr="008048BB">
        <w:rPr>
          <w:rFonts w:eastAsia="標楷體"/>
          <w:shd w:val="clear" w:color="auto" w:fill="FFFFFF"/>
          <w:lang w:eastAsia="zh-TW"/>
        </w:rPr>
        <w:t xml:space="preserve">Year-over-year, </w:t>
      </w:r>
      <w:r w:rsidR="00E86AF4" w:rsidRPr="008048BB">
        <w:rPr>
          <w:rFonts w:eastAsia="標楷體" w:hint="eastAsia"/>
          <w:shd w:val="clear" w:color="auto" w:fill="FFFFFF"/>
          <w:lang w:eastAsia="zh-TW"/>
        </w:rPr>
        <w:t>f</w:t>
      </w:r>
      <w:r w:rsidR="00DA7D99" w:rsidRPr="008048BB">
        <w:rPr>
          <w:rFonts w:eastAsia="標楷體" w:hint="eastAsia"/>
          <w:shd w:val="clear" w:color="auto" w:fill="FFFFFF"/>
          <w:lang w:eastAsia="zh-TW"/>
        </w:rPr>
        <w:t>irst</w:t>
      </w:r>
      <w:r w:rsidRPr="008048BB">
        <w:rPr>
          <w:rFonts w:eastAsia="標楷體"/>
          <w:shd w:val="clear" w:color="auto" w:fill="FFFFFF"/>
          <w:lang w:eastAsia="zh-TW"/>
        </w:rPr>
        <w:t xml:space="preserve"> quarter revenue </w:t>
      </w:r>
      <w:r w:rsidR="00DA7D99" w:rsidRPr="008048BB">
        <w:rPr>
          <w:rFonts w:eastAsia="標楷體" w:hint="eastAsia"/>
          <w:shd w:val="clear" w:color="auto" w:fill="FFFFFF"/>
          <w:lang w:eastAsia="zh-TW"/>
        </w:rPr>
        <w:t>increased</w:t>
      </w:r>
      <w:r w:rsidRPr="008048BB">
        <w:rPr>
          <w:rFonts w:eastAsia="標楷體"/>
          <w:shd w:val="clear" w:color="auto" w:fill="FFFFFF"/>
          <w:lang w:eastAsia="zh-TW"/>
        </w:rPr>
        <w:t xml:space="preserve"> by </w:t>
      </w:r>
      <w:r w:rsidR="00DA7D99" w:rsidRPr="008048BB">
        <w:rPr>
          <w:rFonts w:eastAsia="標楷體" w:hint="eastAsia"/>
          <w:shd w:val="clear" w:color="auto" w:fill="FFFFFF"/>
          <w:lang w:eastAsia="zh-TW"/>
        </w:rPr>
        <w:t>27</w:t>
      </w:r>
      <w:r w:rsidR="00E86AF4" w:rsidRPr="008048BB">
        <w:rPr>
          <w:rFonts w:eastAsia="標楷體" w:hint="eastAsia"/>
          <w:shd w:val="clear" w:color="auto" w:fill="FFFFFF"/>
          <w:lang w:eastAsia="zh-TW"/>
        </w:rPr>
        <w:t>.</w:t>
      </w:r>
      <w:r w:rsidR="00DA7D99" w:rsidRPr="008048BB">
        <w:rPr>
          <w:rFonts w:eastAsia="標楷體" w:hint="eastAsia"/>
          <w:shd w:val="clear" w:color="auto" w:fill="FFFFFF"/>
          <w:lang w:eastAsia="zh-TW"/>
        </w:rPr>
        <w:t>0</w:t>
      </w:r>
      <w:r w:rsidRPr="008048BB">
        <w:rPr>
          <w:rFonts w:eastAsia="標楷體"/>
          <w:shd w:val="clear" w:color="auto" w:fill="FFFFFF"/>
          <w:lang w:eastAsia="zh-TW"/>
        </w:rPr>
        <w:t xml:space="preserve">%, and net income and diluted EPS both dropped by more than </w:t>
      </w:r>
      <w:r w:rsidR="00DA7D99" w:rsidRPr="008048BB">
        <w:rPr>
          <w:rFonts w:eastAsia="標楷體" w:hint="eastAsia"/>
          <w:shd w:val="clear" w:color="auto" w:fill="FFFFFF"/>
          <w:lang w:eastAsia="zh-TW"/>
        </w:rPr>
        <w:t>50</w:t>
      </w:r>
      <w:r w:rsidRPr="008048BB">
        <w:rPr>
          <w:rFonts w:eastAsia="標楷體"/>
          <w:shd w:val="clear" w:color="auto" w:fill="FFFFFF"/>
          <w:lang w:eastAsia="zh-TW"/>
        </w:rPr>
        <w:t xml:space="preserve">%. Compared to </w:t>
      </w:r>
      <w:proofErr w:type="gramStart"/>
      <w:r w:rsidR="00DA7D99" w:rsidRPr="008048BB">
        <w:rPr>
          <w:rFonts w:eastAsia="標楷體" w:hint="eastAsia"/>
          <w:shd w:val="clear" w:color="auto" w:fill="FFFFFF"/>
          <w:lang w:eastAsia="zh-TW"/>
        </w:rPr>
        <w:t>fourth</w:t>
      </w:r>
      <w:proofErr w:type="gramEnd"/>
      <w:r w:rsidRPr="008048BB">
        <w:rPr>
          <w:rFonts w:eastAsia="標楷體"/>
          <w:shd w:val="clear" w:color="auto" w:fill="FFFFFF"/>
          <w:lang w:eastAsia="zh-TW"/>
        </w:rPr>
        <w:t xml:space="preserve"> </w:t>
      </w:r>
      <w:proofErr w:type="gramStart"/>
      <w:r w:rsidRPr="008048BB">
        <w:rPr>
          <w:rFonts w:eastAsia="標楷體"/>
          <w:shd w:val="clear" w:color="auto" w:fill="FFFFFF"/>
          <w:lang w:eastAsia="zh-TW"/>
        </w:rPr>
        <w:t>quarter</w:t>
      </w:r>
      <w:proofErr w:type="gramEnd"/>
      <w:r w:rsidRPr="008048BB">
        <w:rPr>
          <w:rFonts w:eastAsia="標楷體"/>
          <w:shd w:val="clear" w:color="auto" w:fill="FFFFFF"/>
          <w:lang w:eastAsia="zh-TW"/>
        </w:rPr>
        <w:t xml:space="preserve"> 2024, </w:t>
      </w:r>
      <w:r w:rsidR="00E86AF4" w:rsidRPr="008048BB">
        <w:rPr>
          <w:rFonts w:eastAsia="標楷體" w:hint="eastAsia"/>
          <w:shd w:val="clear" w:color="auto" w:fill="FFFFFF"/>
          <w:lang w:eastAsia="zh-TW"/>
        </w:rPr>
        <w:t>f</w:t>
      </w:r>
      <w:r w:rsidR="00DA7D99" w:rsidRPr="008048BB">
        <w:rPr>
          <w:rFonts w:eastAsia="標楷體" w:hint="eastAsia"/>
          <w:shd w:val="clear" w:color="auto" w:fill="FFFFFF"/>
          <w:lang w:eastAsia="zh-TW"/>
        </w:rPr>
        <w:t>irst</w:t>
      </w:r>
      <w:r w:rsidRPr="008048BB">
        <w:rPr>
          <w:rFonts w:eastAsia="標楷體"/>
          <w:shd w:val="clear" w:color="auto" w:fill="FFFFFF"/>
          <w:lang w:eastAsia="zh-TW"/>
        </w:rPr>
        <w:t xml:space="preserve"> quarter results represented a </w:t>
      </w:r>
      <w:r w:rsidR="00DA7D99" w:rsidRPr="008048BB">
        <w:rPr>
          <w:rFonts w:eastAsia="標楷體" w:hint="eastAsia"/>
          <w:shd w:val="clear" w:color="auto" w:fill="FFFFFF"/>
          <w:lang w:eastAsia="zh-TW"/>
        </w:rPr>
        <w:t>32</w:t>
      </w:r>
      <w:r w:rsidRPr="008048BB">
        <w:rPr>
          <w:rFonts w:eastAsia="標楷體"/>
          <w:shd w:val="clear" w:color="auto" w:fill="FFFFFF"/>
          <w:lang w:eastAsia="zh-TW"/>
        </w:rPr>
        <w:t>.</w:t>
      </w:r>
      <w:r w:rsidR="00DA7D99" w:rsidRPr="008048BB">
        <w:rPr>
          <w:rFonts w:eastAsia="標楷體" w:hint="eastAsia"/>
          <w:shd w:val="clear" w:color="auto" w:fill="FFFFFF"/>
          <w:lang w:eastAsia="zh-TW"/>
        </w:rPr>
        <w:t>6</w:t>
      </w:r>
      <w:r w:rsidRPr="008048BB">
        <w:rPr>
          <w:rFonts w:eastAsia="標楷體"/>
          <w:shd w:val="clear" w:color="auto" w:fill="FFFFFF"/>
          <w:lang w:eastAsia="zh-TW"/>
        </w:rPr>
        <w:t xml:space="preserve">% </w:t>
      </w:r>
      <w:r w:rsidR="00DA7D99" w:rsidRPr="008048BB">
        <w:rPr>
          <w:rFonts w:eastAsia="標楷體" w:hint="eastAsia"/>
          <w:shd w:val="clear" w:color="auto" w:fill="FFFFFF"/>
          <w:lang w:eastAsia="zh-TW"/>
        </w:rPr>
        <w:t>increase</w:t>
      </w:r>
      <w:r w:rsidRPr="008048BB">
        <w:rPr>
          <w:rFonts w:eastAsia="標楷體"/>
          <w:shd w:val="clear" w:color="auto" w:fill="FFFFFF"/>
          <w:lang w:eastAsia="zh-TW"/>
        </w:rPr>
        <w:t xml:space="preserve"> in revenue and </w:t>
      </w:r>
      <w:r w:rsidR="00671578" w:rsidRPr="008048BB">
        <w:rPr>
          <w:rFonts w:eastAsia="標楷體"/>
          <w:shd w:val="clear" w:color="auto" w:fill="FFFFFF"/>
          <w:lang w:eastAsia="zh-TW"/>
        </w:rPr>
        <w:t>a return to profitability</w:t>
      </w:r>
      <w:r w:rsidRPr="008048BB">
        <w:rPr>
          <w:rFonts w:eastAsia="標楷體"/>
          <w:shd w:val="clear" w:color="auto" w:fill="FFFFFF"/>
          <w:lang w:eastAsia="zh-TW"/>
        </w:rPr>
        <w:t xml:space="preserve"> in net income. All figures were prepared in accordance with TIFRS on a consolidated basis.</w:t>
      </w:r>
    </w:p>
    <w:p w14:paraId="76E00F0B" w14:textId="77777777" w:rsidR="001F3F21" w:rsidRPr="008048BB" w:rsidRDefault="001F3F21" w:rsidP="00F75024">
      <w:pPr>
        <w:pStyle w:val="af4"/>
        <w:rPr>
          <w:rFonts w:eastAsia="標楷體"/>
          <w:shd w:val="clear" w:color="auto" w:fill="FFFFFF"/>
          <w:lang w:eastAsia="zh-TW"/>
        </w:rPr>
      </w:pPr>
    </w:p>
    <w:p w14:paraId="0C1281D6" w14:textId="7650E7B8" w:rsidR="001F3F21" w:rsidRPr="008048BB" w:rsidRDefault="001F3F21" w:rsidP="00F75024">
      <w:pPr>
        <w:pStyle w:val="af4"/>
        <w:rPr>
          <w:rFonts w:eastAsia="標楷體"/>
          <w:shd w:val="clear" w:color="auto" w:fill="FFFFFF"/>
          <w:lang w:eastAsia="zh-TW"/>
        </w:rPr>
      </w:pPr>
      <w:r w:rsidRPr="008048BB">
        <w:rPr>
          <w:rFonts w:eastAsia="標楷體"/>
          <w:shd w:val="clear" w:color="auto" w:fill="FFFFFF"/>
          <w:lang w:eastAsia="zh-TW"/>
        </w:rPr>
        <w:t xml:space="preserve">In US dollars, </w:t>
      </w:r>
      <w:r w:rsidR="00CB7FAA" w:rsidRPr="008048BB">
        <w:rPr>
          <w:rFonts w:eastAsia="標楷體" w:hint="eastAsia"/>
          <w:shd w:val="clear" w:color="auto" w:fill="FFFFFF"/>
          <w:lang w:eastAsia="zh-TW"/>
        </w:rPr>
        <w:t>f</w:t>
      </w:r>
      <w:r w:rsidR="00D1110C" w:rsidRPr="008048BB">
        <w:rPr>
          <w:rFonts w:eastAsia="標楷體" w:hint="eastAsia"/>
          <w:shd w:val="clear" w:color="auto" w:fill="FFFFFF"/>
          <w:lang w:eastAsia="zh-TW"/>
        </w:rPr>
        <w:t>irst</w:t>
      </w:r>
      <w:r w:rsidRPr="008048BB">
        <w:rPr>
          <w:rFonts w:eastAsia="標楷體"/>
          <w:shd w:val="clear" w:color="auto" w:fill="FFFFFF"/>
          <w:lang w:eastAsia="zh-TW"/>
        </w:rPr>
        <w:t xml:space="preserve"> quarter revenue was $1</w:t>
      </w:r>
      <w:r w:rsidR="00D1110C" w:rsidRPr="008048BB">
        <w:rPr>
          <w:rFonts w:eastAsia="標楷體" w:hint="eastAsia"/>
          <w:shd w:val="clear" w:color="auto" w:fill="FFFFFF"/>
          <w:lang w:eastAsia="zh-TW"/>
        </w:rPr>
        <w:t>3</w:t>
      </w:r>
      <w:r w:rsidRPr="008048BB">
        <w:rPr>
          <w:rFonts w:eastAsia="標楷體"/>
          <w:shd w:val="clear" w:color="auto" w:fill="FFFFFF"/>
          <w:lang w:eastAsia="zh-TW"/>
        </w:rPr>
        <w:t>,</w:t>
      </w:r>
      <w:r w:rsidR="00D1110C" w:rsidRPr="008048BB">
        <w:rPr>
          <w:rFonts w:eastAsia="標楷體" w:hint="eastAsia"/>
          <w:shd w:val="clear" w:color="auto" w:fill="FFFFFF"/>
          <w:lang w:eastAsia="zh-TW"/>
        </w:rPr>
        <w:t>370</w:t>
      </w:r>
      <w:r w:rsidRPr="008048BB">
        <w:rPr>
          <w:rFonts w:eastAsia="標楷體"/>
          <w:shd w:val="clear" w:color="auto" w:fill="FFFFFF"/>
          <w:lang w:eastAsia="zh-TW"/>
        </w:rPr>
        <w:t xml:space="preserve"> </w:t>
      </w:r>
      <w:proofErr w:type="gramStart"/>
      <w:r w:rsidRPr="008048BB">
        <w:rPr>
          <w:rFonts w:eastAsia="標楷體"/>
          <w:shd w:val="clear" w:color="auto" w:fill="FFFFFF"/>
          <w:lang w:eastAsia="zh-TW"/>
        </w:rPr>
        <w:t>thousands</w:t>
      </w:r>
      <w:proofErr w:type="gramEnd"/>
      <w:r w:rsidRPr="008048BB">
        <w:rPr>
          <w:rFonts w:eastAsia="標楷體"/>
          <w:shd w:val="clear" w:color="auto" w:fill="FFFFFF"/>
          <w:lang w:eastAsia="zh-TW"/>
        </w:rPr>
        <w:t xml:space="preserve">, which </w:t>
      </w:r>
      <w:r w:rsidR="00D1110C" w:rsidRPr="008048BB">
        <w:rPr>
          <w:rFonts w:eastAsia="標楷體" w:hint="eastAsia"/>
          <w:shd w:val="clear" w:color="auto" w:fill="FFFFFF"/>
          <w:lang w:eastAsia="zh-TW"/>
        </w:rPr>
        <w:t>increased</w:t>
      </w:r>
      <w:r w:rsidRPr="008048BB">
        <w:rPr>
          <w:rFonts w:eastAsia="標楷體"/>
          <w:shd w:val="clear" w:color="auto" w:fill="FFFFFF"/>
          <w:lang w:eastAsia="zh-TW"/>
        </w:rPr>
        <w:t xml:space="preserve"> </w:t>
      </w:r>
      <w:r w:rsidR="00D1110C" w:rsidRPr="008048BB">
        <w:rPr>
          <w:rFonts w:eastAsia="標楷體" w:hint="eastAsia"/>
          <w:shd w:val="clear" w:color="auto" w:fill="FFFFFF"/>
          <w:lang w:eastAsia="zh-TW"/>
        </w:rPr>
        <w:t>22</w:t>
      </w:r>
      <w:r w:rsidRPr="008048BB">
        <w:rPr>
          <w:rFonts w:eastAsia="標楷體"/>
          <w:shd w:val="clear" w:color="auto" w:fill="FFFFFF"/>
          <w:lang w:eastAsia="zh-TW"/>
        </w:rPr>
        <w:t>.</w:t>
      </w:r>
      <w:r w:rsidR="00D1110C" w:rsidRPr="008048BB">
        <w:rPr>
          <w:rFonts w:eastAsia="標楷體" w:hint="eastAsia"/>
          <w:shd w:val="clear" w:color="auto" w:fill="FFFFFF"/>
          <w:lang w:eastAsia="zh-TW"/>
        </w:rPr>
        <w:t>6</w:t>
      </w:r>
      <w:r w:rsidRPr="008048BB">
        <w:rPr>
          <w:rFonts w:eastAsia="標楷體"/>
          <w:shd w:val="clear" w:color="auto" w:fill="FFFFFF"/>
          <w:lang w:eastAsia="zh-TW"/>
        </w:rPr>
        <w:t xml:space="preserve">% year-over-year and </w:t>
      </w:r>
      <w:r w:rsidR="00D1110C" w:rsidRPr="008048BB">
        <w:rPr>
          <w:rFonts w:eastAsia="標楷體" w:hint="eastAsia"/>
          <w:shd w:val="clear" w:color="auto" w:fill="FFFFFF"/>
          <w:lang w:eastAsia="zh-TW"/>
        </w:rPr>
        <w:t>increased</w:t>
      </w:r>
      <w:r w:rsidRPr="008048BB">
        <w:rPr>
          <w:rFonts w:eastAsia="標楷體"/>
          <w:shd w:val="clear" w:color="auto" w:fill="FFFFFF"/>
          <w:lang w:eastAsia="zh-TW"/>
        </w:rPr>
        <w:t xml:space="preserve"> </w:t>
      </w:r>
      <w:r w:rsidR="00D1110C" w:rsidRPr="008048BB">
        <w:rPr>
          <w:rFonts w:eastAsia="標楷體" w:hint="eastAsia"/>
          <w:shd w:val="clear" w:color="auto" w:fill="FFFFFF"/>
          <w:lang w:eastAsia="zh-TW"/>
        </w:rPr>
        <w:t>32.5</w:t>
      </w:r>
      <w:r w:rsidRPr="008048BB">
        <w:rPr>
          <w:rFonts w:eastAsia="標楷體"/>
          <w:shd w:val="clear" w:color="auto" w:fill="FFFFFF"/>
          <w:lang w:eastAsia="zh-TW"/>
        </w:rPr>
        <w:t>% from the previous quarter.</w:t>
      </w:r>
    </w:p>
    <w:p w14:paraId="50118017" w14:textId="77777777" w:rsidR="004A0354" w:rsidRPr="008048BB" w:rsidRDefault="004A0354" w:rsidP="00F75024">
      <w:pPr>
        <w:pStyle w:val="af4"/>
        <w:rPr>
          <w:rFonts w:eastAsia="標楷體"/>
          <w:shd w:val="clear" w:color="auto" w:fill="FFFFFF"/>
          <w:lang w:eastAsia="zh-TW"/>
        </w:rPr>
      </w:pPr>
    </w:p>
    <w:p w14:paraId="254BC2EA" w14:textId="561D1BBE" w:rsidR="004A0354" w:rsidRPr="008048BB" w:rsidRDefault="004A0354" w:rsidP="00EA485D">
      <w:pPr>
        <w:pStyle w:val="af4"/>
        <w:spacing w:line="276" w:lineRule="auto"/>
        <w:rPr>
          <w:rFonts w:eastAsia="標楷體"/>
          <w:shd w:val="clear" w:color="auto" w:fill="FFFFFF"/>
          <w:lang w:eastAsia="zh-TW"/>
        </w:rPr>
      </w:pPr>
      <w:proofErr w:type="gramStart"/>
      <w:r w:rsidRPr="008048BB">
        <w:rPr>
          <w:rFonts w:eastAsia="標楷體"/>
          <w:shd w:val="clear" w:color="auto" w:fill="FFFFFF"/>
          <w:lang w:eastAsia="zh-TW"/>
        </w:rPr>
        <w:t>Gross</w:t>
      </w:r>
      <w:proofErr w:type="gramEnd"/>
      <w:r w:rsidRPr="008048BB">
        <w:rPr>
          <w:rFonts w:eastAsia="標楷體"/>
          <w:shd w:val="clear" w:color="auto" w:fill="FFFFFF"/>
          <w:lang w:eastAsia="zh-TW"/>
        </w:rPr>
        <w:t xml:space="preserve"> margin for </w:t>
      </w:r>
      <w:proofErr w:type="gramStart"/>
      <w:r w:rsidR="00762C4B" w:rsidRPr="008048BB">
        <w:rPr>
          <w:rFonts w:eastAsia="標楷體" w:hint="eastAsia"/>
          <w:shd w:val="clear" w:color="auto" w:fill="FFFFFF"/>
          <w:lang w:eastAsia="zh-TW"/>
        </w:rPr>
        <w:t>f</w:t>
      </w:r>
      <w:r w:rsidR="00764ADE" w:rsidRPr="008048BB">
        <w:rPr>
          <w:rFonts w:eastAsia="標楷體" w:hint="eastAsia"/>
          <w:shd w:val="clear" w:color="auto" w:fill="FFFFFF"/>
          <w:lang w:eastAsia="zh-TW"/>
        </w:rPr>
        <w:t>irst</w:t>
      </w:r>
      <w:proofErr w:type="gramEnd"/>
      <w:r w:rsidRPr="008048BB">
        <w:rPr>
          <w:rFonts w:eastAsia="標楷體"/>
          <w:shd w:val="clear" w:color="auto" w:fill="FFFFFF"/>
          <w:lang w:eastAsia="zh-TW"/>
        </w:rPr>
        <w:t xml:space="preserve"> quarter was 100.0%, </w:t>
      </w:r>
      <w:proofErr w:type="gramStart"/>
      <w:r w:rsidRPr="008048BB">
        <w:rPr>
          <w:rFonts w:eastAsia="標楷體"/>
          <w:shd w:val="clear" w:color="auto" w:fill="FFFFFF"/>
          <w:lang w:eastAsia="zh-TW"/>
        </w:rPr>
        <w:t>operating</w:t>
      </w:r>
      <w:proofErr w:type="gramEnd"/>
      <w:r w:rsidRPr="008048BB">
        <w:rPr>
          <w:rFonts w:eastAsia="標楷體"/>
          <w:shd w:val="clear" w:color="auto" w:fill="FFFFFF"/>
          <w:lang w:eastAsia="zh-TW"/>
        </w:rPr>
        <w:t xml:space="preserve"> margin was </w:t>
      </w:r>
      <w:r w:rsidR="00764ADE" w:rsidRPr="008048BB">
        <w:rPr>
          <w:rFonts w:eastAsia="標楷體" w:hint="eastAsia"/>
          <w:shd w:val="clear" w:color="auto" w:fill="FFFFFF"/>
          <w:lang w:eastAsia="zh-TW"/>
        </w:rPr>
        <w:t>1.</w:t>
      </w:r>
      <w:r w:rsidR="00464553" w:rsidRPr="008048BB">
        <w:rPr>
          <w:rFonts w:eastAsia="標楷體" w:hint="eastAsia"/>
          <w:shd w:val="clear" w:color="auto" w:fill="FFFFFF"/>
          <w:lang w:eastAsia="zh-TW"/>
        </w:rPr>
        <w:t>8</w:t>
      </w:r>
      <w:r w:rsidRPr="008048BB">
        <w:rPr>
          <w:rFonts w:eastAsia="標楷體"/>
          <w:shd w:val="clear" w:color="auto" w:fill="FFFFFF"/>
          <w:lang w:eastAsia="zh-TW"/>
        </w:rPr>
        <w:t xml:space="preserve">%, and </w:t>
      </w:r>
      <w:proofErr w:type="gramStart"/>
      <w:r w:rsidRPr="008048BB">
        <w:rPr>
          <w:rFonts w:eastAsia="標楷體"/>
          <w:shd w:val="clear" w:color="auto" w:fill="FFFFFF"/>
          <w:lang w:eastAsia="zh-TW"/>
        </w:rPr>
        <w:t>net</w:t>
      </w:r>
      <w:proofErr w:type="gramEnd"/>
      <w:r w:rsidRPr="008048BB">
        <w:rPr>
          <w:rFonts w:eastAsia="標楷體"/>
          <w:shd w:val="clear" w:color="auto" w:fill="FFFFFF"/>
          <w:lang w:eastAsia="zh-TW"/>
        </w:rPr>
        <w:t xml:space="preserve"> profit margin was</w:t>
      </w:r>
      <w:r w:rsidR="00764ADE" w:rsidRPr="008048BB">
        <w:rPr>
          <w:rFonts w:eastAsia="標楷體" w:hint="eastAsia"/>
          <w:shd w:val="clear" w:color="auto" w:fill="FFFFFF"/>
          <w:lang w:eastAsia="zh-TW"/>
        </w:rPr>
        <w:t xml:space="preserve"> 4.</w:t>
      </w:r>
      <w:r w:rsidR="00464553" w:rsidRPr="008048BB">
        <w:rPr>
          <w:rFonts w:eastAsia="標楷體" w:hint="eastAsia"/>
          <w:shd w:val="clear" w:color="auto" w:fill="FFFFFF"/>
          <w:lang w:eastAsia="zh-TW"/>
        </w:rPr>
        <w:t>5</w:t>
      </w:r>
      <w:r w:rsidRPr="008048BB">
        <w:rPr>
          <w:rFonts w:eastAsia="標楷體"/>
          <w:shd w:val="clear" w:color="auto" w:fill="FFFFFF"/>
          <w:lang w:eastAsia="zh-TW"/>
        </w:rPr>
        <w:t>%.</w:t>
      </w:r>
    </w:p>
    <w:p w14:paraId="3642568F" w14:textId="77777777" w:rsidR="00477517" w:rsidRPr="008048BB" w:rsidRDefault="00477517" w:rsidP="00F75024">
      <w:pPr>
        <w:pStyle w:val="af4"/>
        <w:rPr>
          <w:rFonts w:eastAsia="標楷體"/>
          <w:shd w:val="clear" w:color="auto" w:fill="FFFFFF"/>
          <w:lang w:eastAsia="zh-TW"/>
        </w:rPr>
      </w:pPr>
    </w:p>
    <w:p w14:paraId="5669DFCD" w14:textId="600F52CF" w:rsidR="00477517" w:rsidRPr="008048BB" w:rsidRDefault="00477517" w:rsidP="00F75024">
      <w:pPr>
        <w:pStyle w:val="af4"/>
        <w:rPr>
          <w:rFonts w:eastAsia="標楷體"/>
          <w:shd w:val="clear" w:color="auto" w:fill="FFFFFF"/>
          <w:lang w:eastAsia="zh-TW"/>
        </w:rPr>
      </w:pPr>
      <w:r w:rsidRPr="008048BB">
        <w:rPr>
          <w:rFonts w:eastAsia="標楷體"/>
          <w:shd w:val="clear" w:color="auto" w:fill="FFFFFF"/>
          <w:lang w:eastAsia="zh-TW"/>
        </w:rPr>
        <w:t xml:space="preserve">In the </w:t>
      </w:r>
      <w:r w:rsidR="001F3806" w:rsidRPr="008048BB">
        <w:rPr>
          <w:rFonts w:eastAsia="標楷體" w:hint="eastAsia"/>
          <w:shd w:val="clear" w:color="auto" w:fill="FFFFFF"/>
          <w:lang w:eastAsia="zh-TW"/>
        </w:rPr>
        <w:t>f</w:t>
      </w:r>
      <w:r w:rsidR="001A7F49" w:rsidRPr="008048BB">
        <w:rPr>
          <w:rFonts w:eastAsia="標楷體" w:hint="eastAsia"/>
          <w:shd w:val="clear" w:color="auto" w:fill="FFFFFF"/>
          <w:lang w:eastAsia="zh-TW"/>
        </w:rPr>
        <w:t>irst</w:t>
      </w:r>
      <w:r w:rsidRPr="008048BB">
        <w:rPr>
          <w:rFonts w:eastAsia="標楷體"/>
          <w:shd w:val="clear" w:color="auto" w:fill="FFFFFF"/>
          <w:lang w:eastAsia="zh-TW"/>
        </w:rPr>
        <w:t xml:space="preserve"> quarter, </w:t>
      </w:r>
      <w:proofErr w:type="gramStart"/>
      <w:r w:rsidRPr="008048BB">
        <w:rPr>
          <w:rFonts w:eastAsia="標楷體"/>
          <w:shd w:val="clear" w:color="auto" w:fill="FFFFFF"/>
          <w:lang w:eastAsia="zh-TW"/>
        </w:rPr>
        <w:t>2-</w:t>
      </w:r>
      <w:proofErr w:type="gramEnd"/>
      <w:r w:rsidRPr="008048BB">
        <w:rPr>
          <w:rFonts w:eastAsia="標楷體"/>
          <w:shd w:val="clear" w:color="auto" w:fill="FFFFFF"/>
          <w:lang w:eastAsia="zh-TW"/>
        </w:rPr>
        <w:t xml:space="preserve">8nm process accounted for </w:t>
      </w:r>
      <w:r w:rsidR="001A7F49" w:rsidRPr="008048BB">
        <w:rPr>
          <w:rFonts w:eastAsia="標楷體" w:hint="eastAsia"/>
          <w:shd w:val="clear" w:color="auto" w:fill="FFFFFF"/>
          <w:lang w:eastAsia="zh-TW"/>
        </w:rPr>
        <w:t>62.8</w:t>
      </w:r>
      <w:r w:rsidRPr="008048BB">
        <w:rPr>
          <w:rFonts w:eastAsia="標楷體"/>
          <w:shd w:val="clear" w:color="auto" w:fill="FFFFFF"/>
          <w:lang w:eastAsia="zh-TW"/>
        </w:rPr>
        <w:t>% of total</w:t>
      </w:r>
      <w:r w:rsidR="00761353" w:rsidRPr="008048BB">
        <w:rPr>
          <w:rFonts w:eastAsia="標楷體" w:hint="eastAsia"/>
          <w:shd w:val="clear" w:color="auto" w:fill="FFFFFF"/>
          <w:lang w:eastAsia="zh-TW"/>
        </w:rPr>
        <w:t xml:space="preserve"> license</w:t>
      </w:r>
      <w:r w:rsidRPr="008048BB">
        <w:rPr>
          <w:rFonts w:eastAsia="標楷體"/>
          <w:shd w:val="clear" w:color="auto" w:fill="FFFFFF"/>
          <w:lang w:eastAsia="zh-TW"/>
        </w:rPr>
        <w:t xml:space="preserve"> revenue; </w:t>
      </w:r>
      <w:proofErr w:type="gramStart"/>
      <w:r w:rsidRPr="008048BB">
        <w:rPr>
          <w:rFonts w:eastAsia="標楷體"/>
          <w:shd w:val="clear" w:color="auto" w:fill="FFFFFF"/>
          <w:lang w:eastAsia="zh-TW"/>
        </w:rPr>
        <w:t>12</w:t>
      </w:r>
      <w:proofErr w:type="gramEnd"/>
      <w:r w:rsidRPr="008048BB">
        <w:rPr>
          <w:rFonts w:eastAsia="標楷體"/>
          <w:shd w:val="clear" w:color="auto" w:fill="FFFFFF"/>
          <w:lang w:eastAsia="zh-TW"/>
        </w:rPr>
        <w:t xml:space="preserve">-16nm process contributed </w:t>
      </w:r>
      <w:r w:rsidR="001A7F49" w:rsidRPr="008048BB">
        <w:rPr>
          <w:rFonts w:eastAsia="標楷體" w:hint="eastAsia"/>
          <w:shd w:val="clear" w:color="auto" w:fill="FFFFFF"/>
          <w:lang w:eastAsia="zh-TW"/>
        </w:rPr>
        <w:t>7.1</w:t>
      </w:r>
      <w:r w:rsidRPr="008048BB">
        <w:rPr>
          <w:rFonts w:eastAsia="標楷體"/>
          <w:shd w:val="clear" w:color="auto" w:fill="FFFFFF"/>
          <w:lang w:eastAsia="zh-TW"/>
        </w:rPr>
        <w:t>% of total</w:t>
      </w:r>
      <w:r w:rsidR="00761353" w:rsidRPr="008048BB">
        <w:rPr>
          <w:rFonts w:eastAsia="標楷體" w:hint="eastAsia"/>
          <w:shd w:val="clear" w:color="auto" w:fill="FFFFFF"/>
          <w:lang w:eastAsia="zh-TW"/>
        </w:rPr>
        <w:t xml:space="preserve"> license</w:t>
      </w:r>
      <w:r w:rsidRPr="008048BB">
        <w:rPr>
          <w:rFonts w:eastAsia="標楷體"/>
          <w:shd w:val="clear" w:color="auto" w:fill="FFFFFF"/>
          <w:lang w:eastAsia="zh-TW"/>
        </w:rPr>
        <w:t xml:space="preserve"> revenue; </w:t>
      </w:r>
      <w:proofErr w:type="gramStart"/>
      <w:r w:rsidRPr="008048BB">
        <w:rPr>
          <w:rFonts w:eastAsia="標楷體"/>
          <w:shd w:val="clear" w:color="auto" w:fill="FFFFFF"/>
          <w:lang w:eastAsia="zh-TW"/>
        </w:rPr>
        <w:t>22</w:t>
      </w:r>
      <w:proofErr w:type="gramEnd"/>
      <w:r w:rsidRPr="008048BB">
        <w:rPr>
          <w:rFonts w:eastAsia="標楷體"/>
          <w:shd w:val="clear" w:color="auto" w:fill="FFFFFF"/>
          <w:lang w:eastAsia="zh-TW"/>
        </w:rPr>
        <w:t>-28</w:t>
      </w:r>
      <w:proofErr w:type="gramStart"/>
      <w:r w:rsidRPr="008048BB">
        <w:rPr>
          <w:rFonts w:eastAsia="標楷體"/>
          <w:shd w:val="clear" w:color="auto" w:fill="FFFFFF"/>
          <w:lang w:eastAsia="zh-TW"/>
        </w:rPr>
        <w:t>nm</w:t>
      </w:r>
      <w:proofErr w:type="gramEnd"/>
      <w:r w:rsidRPr="008048BB">
        <w:rPr>
          <w:rFonts w:eastAsia="標楷體"/>
          <w:shd w:val="clear" w:color="auto" w:fill="FFFFFF"/>
          <w:lang w:eastAsia="zh-TW"/>
        </w:rPr>
        <w:t xml:space="preserve"> process represented </w:t>
      </w:r>
      <w:r w:rsidR="001A7F49" w:rsidRPr="008048BB">
        <w:rPr>
          <w:rFonts w:eastAsia="標楷體" w:hint="eastAsia"/>
          <w:shd w:val="clear" w:color="auto" w:fill="FFFFFF"/>
          <w:lang w:eastAsia="zh-TW"/>
        </w:rPr>
        <w:t>15.8</w:t>
      </w:r>
      <w:r w:rsidRPr="008048BB">
        <w:rPr>
          <w:rFonts w:eastAsia="標楷體"/>
          <w:shd w:val="clear" w:color="auto" w:fill="FFFFFF"/>
          <w:lang w:eastAsia="zh-TW"/>
        </w:rPr>
        <w:t xml:space="preserve">% of total </w:t>
      </w:r>
      <w:r w:rsidR="00761353" w:rsidRPr="008048BB">
        <w:rPr>
          <w:rFonts w:eastAsia="標楷體" w:hint="eastAsia"/>
          <w:shd w:val="clear" w:color="auto" w:fill="FFFFFF"/>
          <w:lang w:eastAsia="zh-TW"/>
        </w:rPr>
        <w:t xml:space="preserve">license </w:t>
      </w:r>
      <w:r w:rsidRPr="008048BB">
        <w:rPr>
          <w:rFonts w:eastAsia="標楷體"/>
          <w:shd w:val="clear" w:color="auto" w:fill="FFFFFF"/>
          <w:lang w:eastAsia="zh-TW"/>
        </w:rPr>
        <w:t xml:space="preserve">revenue. </w:t>
      </w:r>
      <w:r w:rsidR="00441CE5" w:rsidRPr="008048BB">
        <w:rPr>
          <w:rFonts w:eastAsia="標楷體"/>
          <w:shd w:val="clear" w:color="auto" w:fill="FFFFFF"/>
          <w:lang w:eastAsia="zh-TW"/>
        </w:rPr>
        <w:t>Overall, advanced nodes (including 16 nm and below) were the main contributors to</w:t>
      </w:r>
      <w:r w:rsidR="002C6FCB" w:rsidRPr="008048BB">
        <w:rPr>
          <w:rFonts w:eastAsia="標楷體" w:hint="eastAsia"/>
          <w:shd w:val="clear" w:color="auto" w:fill="FFFFFF"/>
          <w:lang w:eastAsia="zh-TW"/>
        </w:rPr>
        <w:t xml:space="preserve"> license</w:t>
      </w:r>
      <w:r w:rsidR="00441CE5" w:rsidRPr="008048BB">
        <w:rPr>
          <w:rFonts w:eastAsia="標楷體"/>
          <w:shd w:val="clear" w:color="auto" w:fill="FFFFFF"/>
          <w:lang w:eastAsia="zh-TW"/>
        </w:rPr>
        <w:t xml:space="preserve"> revenue, making up </w:t>
      </w:r>
      <w:r w:rsidR="001A7F49" w:rsidRPr="008048BB">
        <w:rPr>
          <w:rFonts w:eastAsia="標楷體" w:hint="eastAsia"/>
          <w:shd w:val="clear" w:color="auto" w:fill="FFFFFF"/>
          <w:lang w:eastAsia="zh-TW"/>
        </w:rPr>
        <w:t>69.9</w:t>
      </w:r>
      <w:r w:rsidR="00441CE5" w:rsidRPr="008048BB">
        <w:rPr>
          <w:rFonts w:eastAsia="標楷體"/>
          <w:shd w:val="clear" w:color="auto" w:fill="FFFFFF"/>
          <w:lang w:eastAsia="zh-TW"/>
        </w:rPr>
        <w:t>% of the total, followed by the 22-28</w:t>
      </w:r>
      <w:proofErr w:type="gramStart"/>
      <w:r w:rsidR="00441CE5" w:rsidRPr="008048BB">
        <w:rPr>
          <w:rFonts w:eastAsia="標楷體"/>
          <w:shd w:val="clear" w:color="auto" w:fill="FFFFFF"/>
          <w:lang w:eastAsia="zh-TW"/>
        </w:rPr>
        <w:t>nm</w:t>
      </w:r>
      <w:proofErr w:type="gramEnd"/>
      <w:r w:rsidR="00441CE5" w:rsidRPr="008048BB">
        <w:rPr>
          <w:rFonts w:eastAsia="標楷體"/>
          <w:shd w:val="clear" w:color="auto" w:fill="FFFFFF"/>
          <w:lang w:eastAsia="zh-TW"/>
        </w:rPr>
        <w:t xml:space="preserve"> process.</w:t>
      </w:r>
    </w:p>
    <w:p w14:paraId="2FF8D27C" w14:textId="77777777" w:rsidR="002C11E9" w:rsidRPr="008048BB" w:rsidRDefault="002C11E9" w:rsidP="00F75024">
      <w:pPr>
        <w:pStyle w:val="af4"/>
        <w:rPr>
          <w:rFonts w:eastAsia="標楷體"/>
          <w:shd w:val="clear" w:color="auto" w:fill="FFFFFF"/>
          <w:lang w:eastAsia="zh-TW"/>
        </w:rPr>
      </w:pPr>
    </w:p>
    <w:p w14:paraId="5EA67424" w14:textId="33F5093F" w:rsidR="00B64980" w:rsidRPr="008048BB" w:rsidRDefault="00B64980" w:rsidP="00B64980">
      <w:pPr>
        <w:pStyle w:val="af4"/>
        <w:rPr>
          <w:rFonts w:eastAsia="標楷體"/>
          <w:shd w:val="clear" w:color="auto" w:fill="FFFFFF"/>
          <w:lang w:eastAsia="zh-TW"/>
        </w:rPr>
      </w:pPr>
      <w:r w:rsidRPr="008048BB">
        <w:rPr>
          <w:rFonts w:eastAsia="標楷體"/>
          <w:shd w:val="clear" w:color="auto" w:fill="FFFFFF"/>
          <w:lang w:eastAsia="zh-TW"/>
        </w:rPr>
        <w:t>In terms of revenue breakdown, license fee</w:t>
      </w:r>
      <w:r w:rsidRPr="008048BB">
        <w:rPr>
          <w:rFonts w:eastAsia="標楷體" w:hint="eastAsia"/>
          <w:shd w:val="clear" w:color="auto" w:fill="FFFFFF"/>
          <w:lang w:eastAsia="zh-TW"/>
        </w:rPr>
        <w:t>s</w:t>
      </w:r>
      <w:r w:rsidRPr="008048BB">
        <w:rPr>
          <w:rFonts w:eastAsia="標楷體"/>
          <w:shd w:val="clear" w:color="auto" w:fill="FFFFFF"/>
          <w:lang w:eastAsia="zh-TW"/>
        </w:rPr>
        <w:t xml:space="preserve"> accounted for 81% of total revenue in the first quarter, while royalties accounted for 19%.</w:t>
      </w:r>
      <w:r w:rsidRPr="008048BB">
        <w:rPr>
          <w:rFonts w:eastAsia="標楷體" w:hint="eastAsia"/>
          <w:shd w:val="clear" w:color="auto" w:fill="FFFFFF"/>
          <w:lang w:eastAsia="zh-TW"/>
        </w:rPr>
        <w:t xml:space="preserve"> </w:t>
      </w:r>
      <w:r w:rsidRPr="008048BB">
        <w:rPr>
          <w:rFonts w:eastAsia="標楷體"/>
          <w:shd w:val="clear" w:color="auto" w:fill="FFFFFF"/>
          <w:lang w:eastAsia="zh-TW"/>
        </w:rPr>
        <w:t>By region, the China market contributed 25.8%, North America 38.5%, Taiwan 16.5%, and other regions 19.2% of first-quarter revenue.</w:t>
      </w:r>
      <w:r w:rsidRPr="008048BB">
        <w:rPr>
          <w:rFonts w:eastAsia="標楷體" w:hint="eastAsia"/>
          <w:shd w:val="clear" w:color="auto" w:fill="FFFFFF"/>
          <w:lang w:eastAsia="zh-TW"/>
        </w:rPr>
        <w:t xml:space="preserve"> </w:t>
      </w:r>
      <w:r w:rsidRPr="008048BB">
        <w:rPr>
          <w:rFonts w:eastAsia="標楷體"/>
          <w:shd w:val="clear" w:color="auto" w:fill="FFFFFF"/>
          <w:lang w:eastAsia="zh-TW"/>
        </w:rPr>
        <w:t>By customer type, fabless customers made up 56.5% of the revenue, while foundry customers accounted for 43.5%.</w:t>
      </w:r>
    </w:p>
    <w:p w14:paraId="00F36034" w14:textId="77777777" w:rsidR="00B64980" w:rsidRPr="008048BB" w:rsidRDefault="00B64980" w:rsidP="00F75024">
      <w:pPr>
        <w:pStyle w:val="af4"/>
        <w:rPr>
          <w:rFonts w:eastAsia="標楷體"/>
          <w:shd w:val="clear" w:color="auto" w:fill="FFFFFF"/>
          <w:lang w:eastAsia="zh-TW"/>
        </w:rPr>
      </w:pPr>
    </w:p>
    <w:p w14:paraId="0DED93DF" w14:textId="2911B530" w:rsidR="00E73FBC" w:rsidRPr="008048BB" w:rsidRDefault="00CB7DAB" w:rsidP="00EA485D">
      <w:pPr>
        <w:pStyle w:val="af4"/>
        <w:spacing w:line="276" w:lineRule="auto"/>
        <w:rPr>
          <w:rFonts w:eastAsia="標楷體"/>
          <w:shd w:val="clear" w:color="auto" w:fill="FFFFFF"/>
          <w:lang w:eastAsia="zh-TW"/>
        </w:rPr>
      </w:pPr>
      <w:r w:rsidRPr="008048BB">
        <w:rPr>
          <w:rFonts w:eastAsia="標楷體"/>
          <w:shd w:val="clear" w:color="auto" w:fill="FFFFFF"/>
          <w:lang w:eastAsia="zh-TW"/>
        </w:rPr>
        <w:t>“</w:t>
      </w:r>
      <w:r w:rsidR="00F0432A" w:rsidRPr="008048BB">
        <w:rPr>
          <w:rFonts w:eastAsia="標楷體"/>
          <w:shd w:val="clear" w:color="auto" w:fill="FFFFFF"/>
          <w:lang w:eastAsia="zh-TW"/>
        </w:rPr>
        <w:t xml:space="preserve">2025 marks a pivotal stage in laying the foundation for the company’s long-term growth. Initial results have already begun to emerge, with first-quarter royalty revenue doubling compared to the same period last year. The advanced process platforms are also set to enter mass production successively. In the 2nm process segment, new customer projects continue to unfold, reflecting robust market demand. In response to the future trend of </w:t>
      </w:r>
      <w:proofErr w:type="spellStart"/>
      <w:r w:rsidR="00F0432A" w:rsidRPr="008048BB">
        <w:rPr>
          <w:rFonts w:eastAsia="標楷體"/>
          <w:shd w:val="clear" w:color="auto" w:fill="FFFFFF"/>
          <w:lang w:eastAsia="zh-TW"/>
        </w:rPr>
        <w:t>Chiplet</w:t>
      </w:r>
      <w:proofErr w:type="spellEnd"/>
      <w:r w:rsidR="00F0432A" w:rsidRPr="008048BB">
        <w:rPr>
          <w:rFonts w:eastAsia="標楷體"/>
          <w:shd w:val="clear" w:color="auto" w:fill="FFFFFF"/>
          <w:lang w:eastAsia="zh-TW"/>
        </w:rPr>
        <w:t xml:space="preserve"> modular design, the company is actively developing solutions that offer both compatibility and integration</w:t>
      </w:r>
      <w:r w:rsidRPr="008048BB">
        <w:rPr>
          <w:rFonts w:eastAsia="標楷體"/>
          <w:shd w:val="clear" w:color="auto" w:fill="FFFFFF"/>
          <w:lang w:eastAsia="zh-TW"/>
        </w:rPr>
        <w:t xml:space="preserve">,” said </w:t>
      </w:r>
      <w:r w:rsidRPr="008048BB">
        <w:rPr>
          <w:rFonts w:eastAsia="標楷體" w:hint="eastAsia"/>
          <w:shd w:val="clear" w:color="auto" w:fill="FFFFFF"/>
          <w:lang w:eastAsia="zh-TW"/>
        </w:rPr>
        <w:t>Scott Chang</w:t>
      </w:r>
      <w:r w:rsidRPr="008048BB">
        <w:rPr>
          <w:rFonts w:eastAsia="標楷體"/>
          <w:shd w:val="clear" w:color="auto" w:fill="FFFFFF"/>
          <w:lang w:eastAsia="zh-TW"/>
        </w:rPr>
        <w:t xml:space="preserve">, </w:t>
      </w:r>
      <w:r w:rsidRPr="008048BB">
        <w:rPr>
          <w:rFonts w:eastAsia="標楷體" w:hint="eastAsia"/>
          <w:shd w:val="clear" w:color="auto" w:fill="FFFFFF"/>
          <w:lang w:eastAsia="zh-TW"/>
        </w:rPr>
        <w:t>CEO</w:t>
      </w:r>
      <w:r w:rsidRPr="008048BB">
        <w:rPr>
          <w:rFonts w:eastAsia="標楷體"/>
          <w:shd w:val="clear" w:color="auto" w:fill="FFFFFF"/>
          <w:lang w:eastAsia="zh-TW"/>
        </w:rPr>
        <w:t xml:space="preserve"> of </w:t>
      </w:r>
      <w:r w:rsidRPr="008048BB">
        <w:rPr>
          <w:rFonts w:eastAsia="標楷體" w:hint="eastAsia"/>
          <w:shd w:val="clear" w:color="auto" w:fill="FFFFFF"/>
          <w:lang w:eastAsia="zh-TW"/>
        </w:rPr>
        <w:t>M31</w:t>
      </w:r>
      <w:r w:rsidRPr="008048BB">
        <w:rPr>
          <w:rFonts w:eastAsia="標楷體"/>
          <w:shd w:val="clear" w:color="auto" w:fill="FFFFFF"/>
          <w:lang w:eastAsia="zh-TW"/>
        </w:rPr>
        <w:t>. “</w:t>
      </w:r>
      <w:r w:rsidR="00F0432A" w:rsidRPr="008048BB">
        <w:rPr>
          <w:rFonts w:eastAsia="標楷體"/>
          <w:shd w:val="clear" w:color="auto" w:fill="FFFFFF"/>
          <w:lang w:eastAsia="zh-TW"/>
        </w:rPr>
        <w:t xml:space="preserve">Continued investment in </w:t>
      </w:r>
      <w:r w:rsidR="00F0432A" w:rsidRPr="008048BB">
        <w:rPr>
          <w:rFonts w:eastAsia="標楷體"/>
          <w:shd w:val="clear" w:color="auto" w:fill="FFFFFF"/>
          <w:lang w:eastAsia="zh-TW"/>
        </w:rPr>
        <w:lastRenderedPageBreak/>
        <w:t>R&amp;D will drive future growth, while solid technological capabilities and steady strategic partnerships will support the sustained improvement of operational performance.</w:t>
      </w:r>
      <w:r w:rsidRPr="008048BB">
        <w:rPr>
          <w:rFonts w:eastAsia="標楷體"/>
          <w:shd w:val="clear" w:color="auto" w:fill="FFFFFF"/>
          <w:lang w:eastAsia="zh-TW"/>
        </w:rPr>
        <w:t>”</w:t>
      </w:r>
    </w:p>
    <w:p w14:paraId="30E28041" w14:textId="77777777" w:rsidR="00F75024" w:rsidRDefault="00F75024" w:rsidP="00EA485D">
      <w:pPr>
        <w:pStyle w:val="af4"/>
        <w:spacing w:line="276" w:lineRule="auto"/>
        <w:rPr>
          <w:rFonts w:eastAsia="標楷體"/>
          <w:shd w:val="clear" w:color="auto" w:fill="FFFFFF"/>
          <w:lang w:eastAsia="zh-TW"/>
        </w:rPr>
      </w:pPr>
    </w:p>
    <w:p w14:paraId="591CA053" w14:textId="77777777" w:rsidR="008048BB" w:rsidRDefault="008048BB" w:rsidP="00EA485D">
      <w:pPr>
        <w:pStyle w:val="af4"/>
        <w:spacing w:line="276" w:lineRule="auto"/>
        <w:rPr>
          <w:rFonts w:eastAsia="標楷體" w:hint="eastAsia"/>
          <w:shd w:val="clear" w:color="auto" w:fill="FFFFFF"/>
          <w:lang w:eastAsia="zh-TW"/>
        </w:rPr>
      </w:pPr>
    </w:p>
    <w:p w14:paraId="5601F6F8" w14:textId="698580D4" w:rsidR="00E73FBC" w:rsidRPr="00F75024" w:rsidRDefault="00E73FBC" w:rsidP="00EA485D">
      <w:pPr>
        <w:pStyle w:val="af4"/>
        <w:spacing w:line="276" w:lineRule="auto"/>
        <w:rPr>
          <w:rFonts w:eastAsia="標楷體"/>
          <w:b/>
          <w:bCs/>
          <w:shd w:val="clear" w:color="auto" w:fill="FFFFFF"/>
          <w:lang w:eastAsia="zh-TW"/>
        </w:rPr>
      </w:pPr>
      <w:r w:rsidRPr="00F75024">
        <w:rPr>
          <w:rFonts w:eastAsia="標楷體" w:hint="eastAsia"/>
          <w:b/>
          <w:bCs/>
          <w:shd w:val="clear" w:color="auto" w:fill="FFFFFF"/>
          <w:lang w:eastAsia="zh-TW"/>
        </w:rPr>
        <w:t>M31</w:t>
      </w:r>
      <w:r w:rsidRPr="00F75024">
        <w:rPr>
          <w:rFonts w:eastAsia="標楷體"/>
          <w:b/>
          <w:bCs/>
          <w:shd w:val="clear" w:color="auto" w:fill="FFFFFF"/>
          <w:lang w:eastAsia="zh-TW"/>
        </w:rPr>
        <w:t>’s 202</w:t>
      </w:r>
      <w:r w:rsidR="00EC246B">
        <w:rPr>
          <w:rFonts w:eastAsia="標楷體" w:hint="eastAsia"/>
          <w:b/>
          <w:bCs/>
          <w:shd w:val="clear" w:color="auto" w:fill="FFFFFF"/>
          <w:lang w:eastAsia="zh-TW"/>
        </w:rPr>
        <w:t>5</w:t>
      </w:r>
      <w:r w:rsidRPr="00F75024">
        <w:rPr>
          <w:rFonts w:eastAsia="標楷體"/>
          <w:b/>
          <w:bCs/>
          <w:shd w:val="clear" w:color="auto" w:fill="FFFFFF"/>
          <w:lang w:eastAsia="zh-TW"/>
        </w:rPr>
        <w:t xml:space="preserve"> </w:t>
      </w:r>
      <w:r w:rsidR="007014BA">
        <w:rPr>
          <w:rFonts w:eastAsia="標楷體" w:hint="eastAsia"/>
          <w:b/>
          <w:bCs/>
          <w:shd w:val="clear" w:color="auto" w:fill="FFFFFF"/>
          <w:lang w:eastAsia="zh-TW"/>
        </w:rPr>
        <w:t>f</w:t>
      </w:r>
      <w:r w:rsidR="00EC246B">
        <w:rPr>
          <w:rFonts w:eastAsia="標楷體" w:hint="eastAsia"/>
          <w:b/>
          <w:bCs/>
          <w:shd w:val="clear" w:color="auto" w:fill="FFFFFF"/>
          <w:lang w:eastAsia="zh-TW"/>
        </w:rPr>
        <w:t>irst</w:t>
      </w:r>
      <w:r w:rsidRPr="00F75024">
        <w:rPr>
          <w:rFonts w:eastAsia="標楷體"/>
          <w:b/>
          <w:bCs/>
          <w:shd w:val="clear" w:color="auto" w:fill="FFFFFF"/>
          <w:lang w:eastAsia="zh-TW"/>
        </w:rPr>
        <w:t xml:space="preserve"> quarter consolidated results:</w:t>
      </w:r>
    </w:p>
    <w:p w14:paraId="42D846D5" w14:textId="77AD8ACD" w:rsidR="00E73FBC" w:rsidRPr="00F75024" w:rsidRDefault="000A037B" w:rsidP="00F75024">
      <w:pPr>
        <w:pStyle w:val="af4"/>
        <w:spacing w:line="276" w:lineRule="auto"/>
        <w:ind w:firstLineChars="3200" w:firstLine="6720"/>
        <w:rPr>
          <w:rFonts w:eastAsia="標楷體"/>
          <w:sz w:val="21"/>
          <w:szCs w:val="21"/>
          <w:shd w:val="clear" w:color="auto" w:fill="FFFFFF"/>
          <w:lang w:eastAsia="zh-TW"/>
        </w:rPr>
      </w:pPr>
      <w:r w:rsidRPr="00F75024">
        <w:rPr>
          <w:rFonts w:eastAsia="標楷體"/>
          <w:sz w:val="21"/>
          <w:szCs w:val="21"/>
          <w:shd w:val="clear" w:color="auto" w:fill="FFFFFF"/>
          <w:lang w:eastAsia="zh-TW"/>
        </w:rPr>
        <w:t xml:space="preserve">(Unit: NT$ </w:t>
      </w:r>
      <w:r w:rsidR="00B643BF" w:rsidRPr="00F75024">
        <w:rPr>
          <w:rFonts w:eastAsia="標楷體" w:hint="eastAsia"/>
          <w:sz w:val="21"/>
          <w:szCs w:val="21"/>
          <w:shd w:val="clear" w:color="auto" w:fill="FFFFFF"/>
          <w:lang w:eastAsia="zh-TW"/>
        </w:rPr>
        <w:t>thousands</w:t>
      </w:r>
      <w:r w:rsidRPr="00F75024">
        <w:rPr>
          <w:rFonts w:eastAsia="標楷體"/>
          <w:sz w:val="21"/>
          <w:szCs w:val="21"/>
          <w:shd w:val="clear" w:color="auto" w:fill="FFFFFF"/>
          <w:lang w:eastAsia="zh-TW"/>
        </w:rPr>
        <w:t>, except for EPS)</w:t>
      </w:r>
    </w:p>
    <w:tbl>
      <w:tblPr>
        <w:tblStyle w:val="ac"/>
        <w:tblW w:w="0" w:type="auto"/>
        <w:tblLook w:val="04A0" w:firstRow="1" w:lastRow="0" w:firstColumn="1" w:lastColumn="0" w:noHBand="0" w:noVBand="1"/>
      </w:tblPr>
      <w:tblGrid>
        <w:gridCol w:w="2428"/>
        <w:gridCol w:w="1489"/>
        <w:gridCol w:w="1489"/>
        <w:gridCol w:w="1575"/>
        <w:gridCol w:w="1489"/>
        <w:gridCol w:w="1600"/>
      </w:tblGrid>
      <w:tr w:rsidR="00037D91" w14:paraId="1CD8C4A1" w14:textId="77777777" w:rsidTr="00E73FBC">
        <w:tc>
          <w:tcPr>
            <w:tcW w:w="2689" w:type="dxa"/>
          </w:tcPr>
          <w:p w14:paraId="3F14B283" w14:textId="77777777" w:rsidR="00E73FBC" w:rsidRDefault="00E73FBC" w:rsidP="00EA485D">
            <w:pPr>
              <w:pStyle w:val="af4"/>
              <w:spacing w:line="276" w:lineRule="auto"/>
              <w:rPr>
                <w:rFonts w:eastAsia="標楷體"/>
                <w:shd w:val="clear" w:color="auto" w:fill="FFFFFF"/>
                <w:lang w:eastAsia="zh-TW"/>
              </w:rPr>
            </w:pPr>
          </w:p>
        </w:tc>
        <w:tc>
          <w:tcPr>
            <w:tcW w:w="1559" w:type="dxa"/>
          </w:tcPr>
          <w:p w14:paraId="41CEF22E" w14:textId="06390097" w:rsidR="00E73FBC" w:rsidRPr="00EC246B" w:rsidRDefault="00EC246B" w:rsidP="00E73FBC">
            <w:pPr>
              <w:pStyle w:val="af4"/>
              <w:spacing w:line="276" w:lineRule="auto"/>
              <w:jc w:val="center"/>
              <w:rPr>
                <w:rFonts w:eastAsia="標楷體"/>
                <w:shd w:val="clear" w:color="auto" w:fill="FFFFFF"/>
                <w:lang w:eastAsia="zh-TW"/>
              </w:rPr>
            </w:pPr>
            <w:r w:rsidRPr="00EC246B">
              <w:rPr>
                <w:rFonts w:eastAsia="標楷體" w:hint="eastAsia"/>
                <w:shd w:val="clear" w:color="auto" w:fill="FFFFFF"/>
                <w:lang w:eastAsia="zh-TW"/>
              </w:rPr>
              <w:t>1</w:t>
            </w:r>
            <w:r w:rsidR="00E73FBC" w:rsidRPr="00EC246B">
              <w:rPr>
                <w:rFonts w:eastAsia="標楷體"/>
                <w:shd w:val="clear" w:color="auto" w:fill="FFFFFF"/>
                <w:lang w:eastAsia="zh-TW"/>
              </w:rPr>
              <w:t>Q2</w:t>
            </w:r>
            <w:r w:rsidRPr="00EC246B">
              <w:rPr>
                <w:rFonts w:eastAsia="標楷體" w:hint="eastAsia"/>
                <w:shd w:val="clear" w:color="auto" w:fill="FFFFFF"/>
                <w:lang w:eastAsia="zh-TW"/>
              </w:rPr>
              <w:t>5</w:t>
            </w:r>
          </w:p>
          <w:p w14:paraId="18110F2E" w14:textId="2C534A4C" w:rsidR="00E73FBC" w:rsidRPr="00EC246B" w:rsidRDefault="00E73FBC" w:rsidP="00E73FBC">
            <w:pPr>
              <w:pStyle w:val="af4"/>
              <w:spacing w:line="276" w:lineRule="auto"/>
              <w:jc w:val="center"/>
              <w:rPr>
                <w:rFonts w:eastAsia="標楷體"/>
                <w:shd w:val="clear" w:color="auto" w:fill="FFFFFF"/>
                <w:lang w:eastAsia="zh-TW"/>
              </w:rPr>
            </w:pPr>
            <w:proofErr w:type="spellStart"/>
            <w:r w:rsidRPr="00EC246B">
              <w:rPr>
                <w:rFonts w:eastAsia="標楷體"/>
                <w:shd w:val="clear" w:color="auto" w:fill="FFFFFF"/>
                <w:lang w:eastAsia="zh-TW"/>
              </w:rPr>
              <w:t>Amount</w:t>
            </w:r>
            <w:r w:rsidR="00FA2930" w:rsidRPr="00EC246B">
              <w:rPr>
                <w:rFonts w:eastAsia="標楷體" w:hint="eastAsia"/>
                <w:shd w:val="clear" w:color="auto" w:fill="FFFFFF"/>
                <w:vertAlign w:val="superscript"/>
                <w:lang w:eastAsia="zh-TW"/>
              </w:rPr>
              <w:t>a</w:t>
            </w:r>
            <w:proofErr w:type="spellEnd"/>
          </w:p>
        </w:tc>
        <w:tc>
          <w:tcPr>
            <w:tcW w:w="1559" w:type="dxa"/>
          </w:tcPr>
          <w:p w14:paraId="63B6033A" w14:textId="5585D646" w:rsidR="00E73FBC" w:rsidRDefault="00EC246B" w:rsidP="00E73FBC">
            <w:pPr>
              <w:pStyle w:val="af4"/>
              <w:spacing w:line="276" w:lineRule="auto"/>
              <w:jc w:val="center"/>
              <w:rPr>
                <w:rFonts w:eastAsia="標楷體"/>
                <w:shd w:val="clear" w:color="auto" w:fill="FFFFFF"/>
                <w:lang w:eastAsia="zh-TW"/>
              </w:rPr>
            </w:pPr>
            <w:r>
              <w:rPr>
                <w:rFonts w:eastAsia="標楷體" w:hint="eastAsia"/>
                <w:shd w:val="clear" w:color="auto" w:fill="FFFFFF"/>
                <w:lang w:eastAsia="zh-TW"/>
              </w:rPr>
              <w:t>1</w:t>
            </w:r>
            <w:r w:rsidR="00E73FBC" w:rsidRPr="00E73FBC">
              <w:rPr>
                <w:rFonts w:eastAsia="標楷體"/>
                <w:shd w:val="clear" w:color="auto" w:fill="FFFFFF"/>
                <w:lang w:eastAsia="zh-TW"/>
              </w:rPr>
              <w:t>Q2</w:t>
            </w:r>
            <w:r>
              <w:rPr>
                <w:rFonts w:eastAsia="標楷體" w:hint="eastAsia"/>
                <w:shd w:val="clear" w:color="auto" w:fill="FFFFFF"/>
                <w:lang w:eastAsia="zh-TW"/>
              </w:rPr>
              <w:t>4</w:t>
            </w:r>
          </w:p>
          <w:p w14:paraId="6180050A" w14:textId="3B2DB643" w:rsidR="00E73FBC" w:rsidRDefault="00E73FBC" w:rsidP="00E73FBC">
            <w:pPr>
              <w:pStyle w:val="af4"/>
              <w:spacing w:line="276" w:lineRule="auto"/>
              <w:jc w:val="center"/>
              <w:rPr>
                <w:rFonts w:eastAsia="標楷體"/>
                <w:shd w:val="clear" w:color="auto" w:fill="FFFFFF"/>
                <w:lang w:eastAsia="zh-TW"/>
              </w:rPr>
            </w:pPr>
            <w:r w:rsidRPr="00E73FBC">
              <w:rPr>
                <w:rFonts w:eastAsia="標楷體"/>
                <w:shd w:val="clear" w:color="auto" w:fill="FFFFFF"/>
                <w:lang w:eastAsia="zh-TW"/>
              </w:rPr>
              <w:t>Amount</w:t>
            </w:r>
          </w:p>
        </w:tc>
        <w:tc>
          <w:tcPr>
            <w:tcW w:w="1701" w:type="dxa"/>
          </w:tcPr>
          <w:p w14:paraId="75516A47" w14:textId="4423268D" w:rsidR="00E73FBC" w:rsidRDefault="00E73FBC" w:rsidP="00E73FBC">
            <w:pPr>
              <w:pStyle w:val="af4"/>
              <w:spacing w:line="276" w:lineRule="auto"/>
              <w:jc w:val="center"/>
              <w:rPr>
                <w:rFonts w:eastAsia="標楷體"/>
                <w:shd w:val="clear" w:color="auto" w:fill="FFFFFF"/>
                <w:lang w:eastAsia="zh-TW"/>
              </w:rPr>
            </w:pPr>
            <w:r w:rsidRPr="00E73FBC">
              <w:rPr>
                <w:rFonts w:eastAsia="標楷體"/>
                <w:shd w:val="clear" w:color="auto" w:fill="FFFFFF"/>
                <w:lang w:eastAsia="zh-TW"/>
              </w:rPr>
              <w:t>YoY</w:t>
            </w:r>
          </w:p>
          <w:p w14:paraId="074E4CB8" w14:textId="4C585F6B" w:rsidR="00E73FBC" w:rsidRDefault="00E73FBC" w:rsidP="00E73FBC">
            <w:pPr>
              <w:pStyle w:val="af4"/>
              <w:spacing w:line="276" w:lineRule="auto"/>
              <w:jc w:val="center"/>
              <w:rPr>
                <w:rFonts w:eastAsia="標楷體"/>
                <w:shd w:val="clear" w:color="auto" w:fill="FFFFFF"/>
                <w:lang w:eastAsia="zh-TW"/>
              </w:rPr>
            </w:pPr>
            <w:r w:rsidRPr="00E73FBC">
              <w:rPr>
                <w:rFonts w:eastAsia="標楷體"/>
                <w:shd w:val="clear" w:color="auto" w:fill="FFFFFF"/>
                <w:lang w:eastAsia="zh-TW"/>
              </w:rPr>
              <w:t>Inc. (Dec.) %</w:t>
            </w:r>
          </w:p>
        </w:tc>
        <w:tc>
          <w:tcPr>
            <w:tcW w:w="1559" w:type="dxa"/>
          </w:tcPr>
          <w:p w14:paraId="4266022E" w14:textId="0A0478EE" w:rsidR="00E73FBC" w:rsidRDefault="00EC246B" w:rsidP="00E73FBC">
            <w:pPr>
              <w:pStyle w:val="af4"/>
              <w:spacing w:line="276" w:lineRule="auto"/>
              <w:jc w:val="center"/>
              <w:rPr>
                <w:rFonts w:eastAsia="標楷體"/>
                <w:shd w:val="clear" w:color="auto" w:fill="FFFFFF"/>
                <w:lang w:eastAsia="zh-TW"/>
              </w:rPr>
            </w:pPr>
            <w:r>
              <w:rPr>
                <w:rFonts w:eastAsia="標楷體" w:hint="eastAsia"/>
                <w:shd w:val="clear" w:color="auto" w:fill="FFFFFF"/>
                <w:lang w:eastAsia="zh-TW"/>
              </w:rPr>
              <w:t>4</w:t>
            </w:r>
            <w:r w:rsidR="00E73FBC" w:rsidRPr="00E73FBC">
              <w:rPr>
                <w:rFonts w:eastAsia="標楷體"/>
                <w:shd w:val="clear" w:color="auto" w:fill="FFFFFF"/>
                <w:lang w:eastAsia="zh-TW"/>
              </w:rPr>
              <w:t>Q24</w:t>
            </w:r>
          </w:p>
          <w:p w14:paraId="61E1DA86" w14:textId="4F6720E6" w:rsidR="00E73FBC" w:rsidRDefault="00E73FBC" w:rsidP="00E73FBC">
            <w:pPr>
              <w:pStyle w:val="af4"/>
              <w:spacing w:line="276" w:lineRule="auto"/>
              <w:jc w:val="center"/>
              <w:rPr>
                <w:rFonts w:eastAsia="標楷體"/>
                <w:shd w:val="clear" w:color="auto" w:fill="FFFFFF"/>
                <w:lang w:eastAsia="zh-TW"/>
              </w:rPr>
            </w:pPr>
            <w:r w:rsidRPr="00E73FBC">
              <w:rPr>
                <w:rFonts w:eastAsia="標楷體"/>
                <w:shd w:val="clear" w:color="auto" w:fill="FFFFFF"/>
                <w:lang w:eastAsia="zh-TW"/>
              </w:rPr>
              <w:t>Amount</w:t>
            </w:r>
          </w:p>
        </w:tc>
        <w:tc>
          <w:tcPr>
            <w:tcW w:w="1723" w:type="dxa"/>
          </w:tcPr>
          <w:p w14:paraId="5BC707FE" w14:textId="138ACDDC" w:rsidR="00E73FBC" w:rsidRDefault="00E73FBC" w:rsidP="00E73FBC">
            <w:pPr>
              <w:pStyle w:val="af4"/>
              <w:spacing w:line="276" w:lineRule="auto"/>
              <w:jc w:val="center"/>
              <w:rPr>
                <w:rFonts w:eastAsia="標楷體"/>
                <w:shd w:val="clear" w:color="auto" w:fill="FFFFFF"/>
                <w:lang w:eastAsia="zh-TW"/>
              </w:rPr>
            </w:pPr>
            <w:r w:rsidRPr="00E73FBC">
              <w:rPr>
                <w:rFonts w:eastAsia="標楷體"/>
                <w:shd w:val="clear" w:color="auto" w:fill="FFFFFF"/>
                <w:lang w:eastAsia="zh-TW"/>
              </w:rPr>
              <w:t>QoQ</w:t>
            </w:r>
          </w:p>
          <w:p w14:paraId="308942E9" w14:textId="4C0E4DAF" w:rsidR="00E73FBC" w:rsidRDefault="00E73FBC" w:rsidP="00E73FBC">
            <w:pPr>
              <w:pStyle w:val="af4"/>
              <w:spacing w:line="276" w:lineRule="auto"/>
              <w:jc w:val="center"/>
              <w:rPr>
                <w:rFonts w:eastAsia="標楷體"/>
                <w:shd w:val="clear" w:color="auto" w:fill="FFFFFF"/>
                <w:lang w:eastAsia="zh-TW"/>
              </w:rPr>
            </w:pPr>
            <w:r w:rsidRPr="00E73FBC">
              <w:rPr>
                <w:rFonts w:eastAsia="標楷體"/>
                <w:shd w:val="clear" w:color="auto" w:fill="FFFFFF"/>
                <w:lang w:eastAsia="zh-TW"/>
              </w:rPr>
              <w:t>Inc. (Dec.) %</w:t>
            </w:r>
          </w:p>
        </w:tc>
      </w:tr>
      <w:tr w:rsidR="00037D91" w14:paraId="3F857546" w14:textId="77777777" w:rsidTr="00E73FBC">
        <w:tc>
          <w:tcPr>
            <w:tcW w:w="2689" w:type="dxa"/>
          </w:tcPr>
          <w:p w14:paraId="42FC221D" w14:textId="211C7820" w:rsidR="00E73FBC" w:rsidRDefault="00E73FBC" w:rsidP="00EA485D">
            <w:pPr>
              <w:pStyle w:val="af4"/>
              <w:spacing w:line="276" w:lineRule="auto"/>
              <w:rPr>
                <w:rFonts w:eastAsia="標楷體"/>
                <w:shd w:val="clear" w:color="auto" w:fill="FFFFFF"/>
                <w:lang w:eastAsia="zh-TW"/>
              </w:rPr>
            </w:pPr>
            <w:r w:rsidRPr="00E73FBC">
              <w:rPr>
                <w:rFonts w:eastAsia="標楷體"/>
                <w:shd w:val="clear" w:color="auto" w:fill="FFFFFF"/>
                <w:lang w:eastAsia="zh-TW"/>
              </w:rPr>
              <w:t xml:space="preserve">Net </w:t>
            </w:r>
            <w:r w:rsidR="005A3031">
              <w:rPr>
                <w:rFonts w:eastAsia="標楷體" w:hint="eastAsia"/>
                <w:shd w:val="clear" w:color="auto" w:fill="FFFFFF"/>
                <w:lang w:eastAsia="zh-TW"/>
              </w:rPr>
              <w:t>revenue</w:t>
            </w:r>
          </w:p>
        </w:tc>
        <w:tc>
          <w:tcPr>
            <w:tcW w:w="1559" w:type="dxa"/>
          </w:tcPr>
          <w:p w14:paraId="5DB59344" w14:textId="26F9CEEF" w:rsidR="00E73FBC" w:rsidRPr="00EC246B" w:rsidRDefault="00EC246B" w:rsidP="005A3031">
            <w:pPr>
              <w:pStyle w:val="af4"/>
              <w:spacing w:line="276" w:lineRule="auto"/>
              <w:jc w:val="center"/>
              <w:rPr>
                <w:rFonts w:eastAsia="標楷體"/>
                <w:shd w:val="clear" w:color="auto" w:fill="FFFFFF"/>
                <w:lang w:eastAsia="zh-TW"/>
              </w:rPr>
            </w:pPr>
            <w:r w:rsidRPr="00EC246B">
              <w:rPr>
                <w:rFonts w:eastAsia="標楷體" w:hint="eastAsia"/>
                <w:shd w:val="clear" w:color="auto" w:fill="FFFFFF"/>
                <w:lang w:eastAsia="zh-TW"/>
              </w:rPr>
              <w:t>434,525</w:t>
            </w:r>
          </w:p>
        </w:tc>
        <w:tc>
          <w:tcPr>
            <w:tcW w:w="1559" w:type="dxa"/>
          </w:tcPr>
          <w:p w14:paraId="19DF84A7" w14:textId="08E41967" w:rsidR="00E73FBC" w:rsidRPr="00EC246B" w:rsidRDefault="00EC246B" w:rsidP="005A3031">
            <w:pPr>
              <w:pStyle w:val="af4"/>
              <w:spacing w:line="276" w:lineRule="auto"/>
              <w:jc w:val="center"/>
              <w:rPr>
                <w:rFonts w:eastAsia="標楷體"/>
                <w:shd w:val="clear" w:color="auto" w:fill="FFFFFF"/>
                <w:lang w:eastAsia="zh-TW"/>
              </w:rPr>
            </w:pPr>
            <w:r w:rsidRPr="00EC246B">
              <w:rPr>
                <w:rFonts w:eastAsia="標楷體" w:hint="eastAsia"/>
                <w:shd w:val="clear" w:color="auto" w:fill="FFFFFF"/>
                <w:lang w:eastAsia="zh-TW"/>
              </w:rPr>
              <w:t>342,065</w:t>
            </w:r>
          </w:p>
        </w:tc>
        <w:tc>
          <w:tcPr>
            <w:tcW w:w="1701" w:type="dxa"/>
          </w:tcPr>
          <w:p w14:paraId="2EF0B231" w14:textId="3D1FC8FA" w:rsidR="00E73FBC" w:rsidRPr="00FD29BD" w:rsidRDefault="00FD29BD" w:rsidP="005A3031">
            <w:pPr>
              <w:pStyle w:val="af4"/>
              <w:spacing w:line="276" w:lineRule="auto"/>
              <w:jc w:val="center"/>
              <w:rPr>
                <w:rFonts w:eastAsia="標楷體"/>
                <w:shd w:val="clear" w:color="auto" w:fill="FFFFFF"/>
                <w:lang w:eastAsia="zh-TW"/>
              </w:rPr>
            </w:pPr>
            <w:r w:rsidRPr="00FD29BD">
              <w:rPr>
                <w:rFonts w:eastAsia="標楷體" w:hint="eastAsia"/>
                <w:shd w:val="clear" w:color="auto" w:fill="FFFFFF"/>
                <w:lang w:eastAsia="zh-TW"/>
              </w:rPr>
              <w:t>+27.0%</w:t>
            </w:r>
          </w:p>
        </w:tc>
        <w:tc>
          <w:tcPr>
            <w:tcW w:w="1559" w:type="dxa"/>
          </w:tcPr>
          <w:p w14:paraId="62F0CC21" w14:textId="30EF7E2D" w:rsidR="00E73FBC" w:rsidRPr="00FD29BD" w:rsidRDefault="00FD29BD" w:rsidP="005A3031">
            <w:pPr>
              <w:pStyle w:val="af4"/>
              <w:spacing w:line="276" w:lineRule="auto"/>
              <w:jc w:val="center"/>
              <w:rPr>
                <w:rFonts w:eastAsia="標楷體"/>
                <w:shd w:val="clear" w:color="auto" w:fill="FFFFFF"/>
                <w:lang w:eastAsia="zh-TW"/>
              </w:rPr>
            </w:pPr>
            <w:r w:rsidRPr="00FD29BD">
              <w:rPr>
                <w:rFonts w:eastAsia="標楷體" w:hint="eastAsia"/>
                <w:shd w:val="clear" w:color="auto" w:fill="FFFFFF"/>
                <w:lang w:eastAsia="zh-TW"/>
              </w:rPr>
              <w:t>327,577</w:t>
            </w:r>
          </w:p>
        </w:tc>
        <w:tc>
          <w:tcPr>
            <w:tcW w:w="1723" w:type="dxa"/>
          </w:tcPr>
          <w:p w14:paraId="4AD3EF05" w14:textId="1B33AE3A" w:rsidR="00E73FBC" w:rsidRPr="00FD29BD" w:rsidRDefault="00FD29BD" w:rsidP="005A3031">
            <w:pPr>
              <w:pStyle w:val="af4"/>
              <w:spacing w:line="276" w:lineRule="auto"/>
              <w:jc w:val="center"/>
              <w:rPr>
                <w:rFonts w:eastAsia="標楷體"/>
                <w:shd w:val="clear" w:color="auto" w:fill="FFFFFF"/>
                <w:lang w:eastAsia="zh-TW"/>
              </w:rPr>
            </w:pPr>
            <w:r w:rsidRPr="00FD29BD">
              <w:rPr>
                <w:rFonts w:eastAsia="標楷體" w:hint="eastAsia"/>
                <w:shd w:val="clear" w:color="auto" w:fill="FFFFFF"/>
                <w:lang w:eastAsia="zh-TW"/>
              </w:rPr>
              <w:t>+32.6%</w:t>
            </w:r>
          </w:p>
        </w:tc>
      </w:tr>
      <w:tr w:rsidR="00037D91" w14:paraId="30749D58" w14:textId="77777777" w:rsidTr="00E73FBC">
        <w:tc>
          <w:tcPr>
            <w:tcW w:w="2689" w:type="dxa"/>
          </w:tcPr>
          <w:p w14:paraId="7DF0CBD4" w14:textId="48E1B75B" w:rsidR="00E73FBC" w:rsidRDefault="00E73FBC" w:rsidP="00EA485D">
            <w:pPr>
              <w:pStyle w:val="af4"/>
              <w:spacing w:line="276" w:lineRule="auto"/>
              <w:rPr>
                <w:rFonts w:eastAsia="標楷體"/>
                <w:shd w:val="clear" w:color="auto" w:fill="FFFFFF"/>
                <w:lang w:eastAsia="zh-TW"/>
              </w:rPr>
            </w:pPr>
            <w:r w:rsidRPr="00E73FBC">
              <w:rPr>
                <w:rFonts w:eastAsia="標楷體"/>
                <w:shd w:val="clear" w:color="auto" w:fill="FFFFFF"/>
                <w:lang w:eastAsia="zh-TW"/>
              </w:rPr>
              <w:t xml:space="preserve">Gross </w:t>
            </w:r>
            <w:r w:rsidR="005A3031">
              <w:rPr>
                <w:rFonts w:eastAsia="標楷體" w:hint="eastAsia"/>
                <w:shd w:val="clear" w:color="auto" w:fill="FFFFFF"/>
                <w:lang w:eastAsia="zh-TW"/>
              </w:rPr>
              <w:t>margin</w:t>
            </w:r>
          </w:p>
        </w:tc>
        <w:tc>
          <w:tcPr>
            <w:tcW w:w="1559" w:type="dxa"/>
          </w:tcPr>
          <w:p w14:paraId="19C87636" w14:textId="51A04C07" w:rsidR="00E73FBC" w:rsidRPr="00EC246B" w:rsidRDefault="005A3031" w:rsidP="005A3031">
            <w:pPr>
              <w:pStyle w:val="af4"/>
              <w:spacing w:line="276" w:lineRule="auto"/>
              <w:jc w:val="center"/>
              <w:rPr>
                <w:rFonts w:eastAsia="標楷體"/>
                <w:shd w:val="clear" w:color="auto" w:fill="FFFFFF"/>
                <w:lang w:eastAsia="zh-TW"/>
              </w:rPr>
            </w:pPr>
            <w:r w:rsidRPr="00EC246B">
              <w:rPr>
                <w:rFonts w:eastAsia="標楷體" w:hint="eastAsia"/>
                <w:shd w:val="clear" w:color="auto" w:fill="FFFFFF"/>
                <w:lang w:eastAsia="zh-TW"/>
              </w:rPr>
              <w:t>100%</w:t>
            </w:r>
          </w:p>
        </w:tc>
        <w:tc>
          <w:tcPr>
            <w:tcW w:w="1559" w:type="dxa"/>
          </w:tcPr>
          <w:p w14:paraId="3A6BA233" w14:textId="78B46178" w:rsidR="00E73FBC" w:rsidRPr="00EC246B" w:rsidRDefault="005A3031" w:rsidP="005A3031">
            <w:pPr>
              <w:pStyle w:val="af4"/>
              <w:spacing w:line="276" w:lineRule="auto"/>
              <w:jc w:val="center"/>
              <w:rPr>
                <w:rFonts w:eastAsia="標楷體"/>
                <w:shd w:val="clear" w:color="auto" w:fill="FFFFFF"/>
                <w:lang w:eastAsia="zh-TW"/>
              </w:rPr>
            </w:pPr>
            <w:r w:rsidRPr="00EC246B">
              <w:rPr>
                <w:rFonts w:eastAsia="標楷體" w:hint="eastAsia"/>
                <w:shd w:val="clear" w:color="auto" w:fill="FFFFFF"/>
                <w:lang w:eastAsia="zh-TW"/>
              </w:rPr>
              <w:t>100%</w:t>
            </w:r>
          </w:p>
        </w:tc>
        <w:tc>
          <w:tcPr>
            <w:tcW w:w="1701" w:type="dxa"/>
          </w:tcPr>
          <w:p w14:paraId="4E3A5B4A" w14:textId="77777777" w:rsidR="00E73FBC" w:rsidRPr="00FD29BD" w:rsidRDefault="00E73FBC" w:rsidP="005A3031">
            <w:pPr>
              <w:pStyle w:val="af4"/>
              <w:spacing w:line="276" w:lineRule="auto"/>
              <w:jc w:val="center"/>
              <w:rPr>
                <w:rFonts w:eastAsia="標楷體"/>
                <w:shd w:val="clear" w:color="auto" w:fill="FFFFFF"/>
                <w:lang w:eastAsia="zh-TW"/>
              </w:rPr>
            </w:pPr>
          </w:p>
        </w:tc>
        <w:tc>
          <w:tcPr>
            <w:tcW w:w="1559" w:type="dxa"/>
          </w:tcPr>
          <w:p w14:paraId="2FCCFAC7" w14:textId="635C9040" w:rsidR="00E73FBC" w:rsidRPr="00FD29BD" w:rsidRDefault="00C8107D" w:rsidP="005A3031">
            <w:pPr>
              <w:pStyle w:val="af4"/>
              <w:spacing w:line="276" w:lineRule="auto"/>
              <w:jc w:val="center"/>
              <w:rPr>
                <w:rFonts w:eastAsia="標楷體"/>
                <w:shd w:val="clear" w:color="auto" w:fill="FFFFFF"/>
                <w:lang w:eastAsia="zh-TW"/>
              </w:rPr>
            </w:pPr>
            <w:r w:rsidRPr="00FD29BD">
              <w:rPr>
                <w:rFonts w:eastAsia="標楷體" w:hint="eastAsia"/>
                <w:shd w:val="clear" w:color="auto" w:fill="FFFFFF"/>
                <w:lang w:eastAsia="zh-TW"/>
              </w:rPr>
              <w:t>100%</w:t>
            </w:r>
          </w:p>
        </w:tc>
        <w:tc>
          <w:tcPr>
            <w:tcW w:w="1723" w:type="dxa"/>
          </w:tcPr>
          <w:p w14:paraId="65BD766A" w14:textId="77777777" w:rsidR="00E73FBC" w:rsidRPr="00FD29BD" w:rsidRDefault="00E73FBC" w:rsidP="005A3031">
            <w:pPr>
              <w:pStyle w:val="af4"/>
              <w:spacing w:line="276" w:lineRule="auto"/>
              <w:jc w:val="center"/>
              <w:rPr>
                <w:rFonts w:eastAsia="標楷體"/>
                <w:shd w:val="clear" w:color="auto" w:fill="FFFFFF"/>
                <w:lang w:eastAsia="zh-TW"/>
              </w:rPr>
            </w:pPr>
          </w:p>
        </w:tc>
      </w:tr>
      <w:tr w:rsidR="00037D91" w14:paraId="771B125E" w14:textId="77777777" w:rsidTr="00E73FBC">
        <w:tc>
          <w:tcPr>
            <w:tcW w:w="2689" w:type="dxa"/>
          </w:tcPr>
          <w:p w14:paraId="04C514D6" w14:textId="7EC6D89B" w:rsidR="00E73FBC" w:rsidRDefault="005A3031" w:rsidP="00EA485D">
            <w:pPr>
              <w:pStyle w:val="af4"/>
              <w:spacing w:line="276" w:lineRule="auto"/>
              <w:rPr>
                <w:rFonts w:eastAsia="標楷體"/>
                <w:shd w:val="clear" w:color="auto" w:fill="FFFFFF"/>
                <w:lang w:eastAsia="zh-TW"/>
              </w:rPr>
            </w:pPr>
            <w:r>
              <w:rPr>
                <w:rFonts w:eastAsia="標楷體" w:hint="eastAsia"/>
                <w:shd w:val="clear" w:color="auto" w:fill="FFFFFF"/>
                <w:lang w:eastAsia="zh-TW"/>
              </w:rPr>
              <w:t>Operating expenses</w:t>
            </w:r>
          </w:p>
        </w:tc>
        <w:tc>
          <w:tcPr>
            <w:tcW w:w="1559" w:type="dxa"/>
          </w:tcPr>
          <w:p w14:paraId="17BCFD62" w14:textId="471975E8" w:rsidR="00E73FBC" w:rsidRPr="00EC246B" w:rsidRDefault="00EC246B" w:rsidP="005A3031">
            <w:pPr>
              <w:pStyle w:val="af4"/>
              <w:spacing w:line="276" w:lineRule="auto"/>
              <w:jc w:val="center"/>
              <w:rPr>
                <w:rFonts w:eastAsia="標楷體"/>
                <w:shd w:val="clear" w:color="auto" w:fill="FFFFFF"/>
                <w:lang w:eastAsia="zh-TW"/>
              </w:rPr>
            </w:pPr>
            <w:r w:rsidRPr="00EC246B">
              <w:rPr>
                <w:rFonts w:eastAsia="標楷體" w:hint="eastAsia"/>
                <w:shd w:val="clear" w:color="auto" w:fill="FFFFFF"/>
                <w:lang w:eastAsia="zh-TW"/>
              </w:rPr>
              <w:t>(42</w:t>
            </w:r>
            <w:r w:rsidR="00436FAB">
              <w:rPr>
                <w:rFonts w:eastAsia="標楷體" w:hint="eastAsia"/>
                <w:shd w:val="clear" w:color="auto" w:fill="FFFFFF"/>
                <w:lang w:eastAsia="zh-TW"/>
              </w:rPr>
              <w:t>6</w:t>
            </w:r>
            <w:r w:rsidRPr="00EC246B">
              <w:rPr>
                <w:rFonts w:eastAsia="標楷體" w:hint="eastAsia"/>
                <w:shd w:val="clear" w:color="auto" w:fill="FFFFFF"/>
                <w:lang w:eastAsia="zh-TW"/>
              </w:rPr>
              <w:t>,</w:t>
            </w:r>
            <w:r w:rsidR="00436FAB">
              <w:rPr>
                <w:rFonts w:eastAsia="標楷體" w:hint="eastAsia"/>
                <w:shd w:val="clear" w:color="auto" w:fill="FFFFFF"/>
                <w:lang w:eastAsia="zh-TW"/>
              </w:rPr>
              <w:t>883</w:t>
            </w:r>
            <w:r w:rsidRPr="00EC246B">
              <w:rPr>
                <w:rFonts w:eastAsia="標楷體" w:hint="eastAsia"/>
                <w:shd w:val="clear" w:color="auto" w:fill="FFFFFF"/>
                <w:lang w:eastAsia="zh-TW"/>
              </w:rPr>
              <w:t>)</w:t>
            </w:r>
          </w:p>
        </w:tc>
        <w:tc>
          <w:tcPr>
            <w:tcW w:w="1559" w:type="dxa"/>
          </w:tcPr>
          <w:p w14:paraId="48514F73" w14:textId="5E43CE28" w:rsidR="00E73FBC" w:rsidRPr="00EC246B" w:rsidRDefault="00EC246B" w:rsidP="005A3031">
            <w:pPr>
              <w:pStyle w:val="af4"/>
              <w:spacing w:line="276" w:lineRule="auto"/>
              <w:jc w:val="center"/>
              <w:rPr>
                <w:rFonts w:eastAsia="標楷體"/>
                <w:shd w:val="clear" w:color="auto" w:fill="FFFFFF"/>
                <w:lang w:eastAsia="zh-TW"/>
              </w:rPr>
            </w:pPr>
            <w:r w:rsidRPr="00EC246B">
              <w:rPr>
                <w:rFonts w:eastAsia="標楷體" w:hint="eastAsia"/>
                <w:shd w:val="clear" w:color="auto" w:fill="FFFFFF"/>
                <w:lang w:eastAsia="zh-TW"/>
              </w:rPr>
              <w:t>(339,357)</w:t>
            </w:r>
          </w:p>
        </w:tc>
        <w:tc>
          <w:tcPr>
            <w:tcW w:w="1701" w:type="dxa"/>
          </w:tcPr>
          <w:p w14:paraId="7261C71D" w14:textId="5908F90B" w:rsidR="00E73FBC" w:rsidRPr="00FD29BD" w:rsidRDefault="00FD29BD" w:rsidP="005A3031">
            <w:pPr>
              <w:pStyle w:val="af4"/>
              <w:spacing w:line="276" w:lineRule="auto"/>
              <w:jc w:val="center"/>
              <w:rPr>
                <w:rFonts w:eastAsia="標楷體"/>
                <w:shd w:val="clear" w:color="auto" w:fill="FFFFFF"/>
                <w:lang w:eastAsia="zh-TW"/>
              </w:rPr>
            </w:pPr>
            <w:r w:rsidRPr="00FD29BD">
              <w:rPr>
                <w:rFonts w:eastAsia="標楷體" w:hint="eastAsia"/>
                <w:shd w:val="clear" w:color="auto" w:fill="FFFFFF"/>
                <w:lang w:eastAsia="zh-TW"/>
              </w:rPr>
              <w:t>+25.</w:t>
            </w:r>
            <w:r w:rsidR="00122B77">
              <w:rPr>
                <w:rFonts w:eastAsia="標楷體" w:hint="eastAsia"/>
                <w:shd w:val="clear" w:color="auto" w:fill="FFFFFF"/>
                <w:lang w:eastAsia="zh-TW"/>
              </w:rPr>
              <w:t>8</w:t>
            </w:r>
            <w:r w:rsidRPr="00FD29BD">
              <w:rPr>
                <w:rFonts w:eastAsia="標楷體" w:hint="eastAsia"/>
                <w:shd w:val="clear" w:color="auto" w:fill="FFFFFF"/>
                <w:lang w:eastAsia="zh-TW"/>
              </w:rPr>
              <w:t>%</w:t>
            </w:r>
          </w:p>
        </w:tc>
        <w:tc>
          <w:tcPr>
            <w:tcW w:w="1559" w:type="dxa"/>
          </w:tcPr>
          <w:p w14:paraId="2C20A9A9" w14:textId="33F378C3" w:rsidR="00E73FBC" w:rsidRPr="00FD29BD" w:rsidRDefault="00FD29BD" w:rsidP="005A3031">
            <w:pPr>
              <w:pStyle w:val="af4"/>
              <w:spacing w:line="276" w:lineRule="auto"/>
              <w:jc w:val="center"/>
              <w:rPr>
                <w:rFonts w:eastAsia="標楷體"/>
                <w:shd w:val="clear" w:color="auto" w:fill="FFFFFF"/>
                <w:lang w:eastAsia="zh-TW"/>
              </w:rPr>
            </w:pPr>
            <w:r w:rsidRPr="00FD29BD">
              <w:rPr>
                <w:rFonts w:eastAsia="標楷體" w:hint="eastAsia"/>
                <w:shd w:val="clear" w:color="auto" w:fill="FFFFFF"/>
                <w:lang w:eastAsia="zh-TW"/>
              </w:rPr>
              <w:t>(428,439)</w:t>
            </w:r>
          </w:p>
        </w:tc>
        <w:tc>
          <w:tcPr>
            <w:tcW w:w="1723" w:type="dxa"/>
          </w:tcPr>
          <w:p w14:paraId="7C197143" w14:textId="7F7307B7" w:rsidR="00E73FBC" w:rsidRPr="00FD29BD" w:rsidRDefault="00FD29BD" w:rsidP="005A3031">
            <w:pPr>
              <w:pStyle w:val="af4"/>
              <w:spacing w:line="276" w:lineRule="auto"/>
              <w:jc w:val="center"/>
              <w:rPr>
                <w:rFonts w:eastAsia="標楷體"/>
                <w:shd w:val="clear" w:color="auto" w:fill="FFFFFF"/>
                <w:lang w:eastAsia="zh-TW"/>
              </w:rPr>
            </w:pPr>
            <w:r w:rsidRPr="00FD29BD">
              <w:rPr>
                <w:rFonts w:eastAsia="標楷體" w:hint="eastAsia"/>
                <w:shd w:val="clear" w:color="auto" w:fill="FFFFFF"/>
                <w:lang w:eastAsia="zh-TW"/>
              </w:rPr>
              <w:t>-0.</w:t>
            </w:r>
            <w:r w:rsidR="00E32916">
              <w:rPr>
                <w:rFonts w:eastAsia="標楷體" w:hint="eastAsia"/>
                <w:shd w:val="clear" w:color="auto" w:fill="FFFFFF"/>
                <w:lang w:eastAsia="zh-TW"/>
              </w:rPr>
              <w:t>4</w:t>
            </w:r>
            <w:r w:rsidRPr="00FD29BD">
              <w:rPr>
                <w:rFonts w:eastAsia="標楷體" w:hint="eastAsia"/>
                <w:shd w:val="clear" w:color="auto" w:fill="FFFFFF"/>
                <w:lang w:eastAsia="zh-TW"/>
              </w:rPr>
              <w:t>%</w:t>
            </w:r>
          </w:p>
        </w:tc>
      </w:tr>
      <w:tr w:rsidR="00037D91" w14:paraId="07432855" w14:textId="77777777" w:rsidTr="00E73FBC">
        <w:tc>
          <w:tcPr>
            <w:tcW w:w="2689" w:type="dxa"/>
          </w:tcPr>
          <w:p w14:paraId="649CAA3D" w14:textId="713A5FFA" w:rsidR="00E73FBC" w:rsidRDefault="005A3031" w:rsidP="00EA485D">
            <w:pPr>
              <w:pStyle w:val="af4"/>
              <w:spacing w:line="276" w:lineRule="auto"/>
              <w:rPr>
                <w:rFonts w:eastAsia="標楷體"/>
                <w:shd w:val="clear" w:color="auto" w:fill="FFFFFF"/>
                <w:lang w:eastAsia="zh-TW"/>
              </w:rPr>
            </w:pPr>
            <w:r>
              <w:rPr>
                <w:rFonts w:eastAsia="標楷體" w:hint="eastAsia"/>
                <w:shd w:val="clear" w:color="auto" w:fill="FFFFFF"/>
                <w:lang w:eastAsia="zh-TW"/>
              </w:rPr>
              <w:t>Operating margin</w:t>
            </w:r>
          </w:p>
        </w:tc>
        <w:tc>
          <w:tcPr>
            <w:tcW w:w="1559" w:type="dxa"/>
          </w:tcPr>
          <w:p w14:paraId="693BDD5E" w14:textId="3D3864B2" w:rsidR="00E73FBC" w:rsidRPr="00EC246B" w:rsidRDefault="00EC246B" w:rsidP="005A3031">
            <w:pPr>
              <w:pStyle w:val="af4"/>
              <w:spacing w:line="276" w:lineRule="auto"/>
              <w:jc w:val="center"/>
              <w:rPr>
                <w:rFonts w:eastAsia="標楷體"/>
                <w:shd w:val="clear" w:color="auto" w:fill="FFFFFF"/>
                <w:lang w:eastAsia="zh-TW"/>
              </w:rPr>
            </w:pPr>
            <w:r w:rsidRPr="00EC246B">
              <w:rPr>
                <w:rFonts w:eastAsia="標楷體" w:hint="eastAsia"/>
                <w:shd w:val="clear" w:color="auto" w:fill="FFFFFF"/>
                <w:lang w:eastAsia="zh-TW"/>
              </w:rPr>
              <w:t>1.</w:t>
            </w:r>
            <w:r w:rsidR="00436FAB">
              <w:rPr>
                <w:rFonts w:eastAsia="標楷體" w:hint="eastAsia"/>
                <w:shd w:val="clear" w:color="auto" w:fill="FFFFFF"/>
                <w:lang w:eastAsia="zh-TW"/>
              </w:rPr>
              <w:t>8</w:t>
            </w:r>
            <w:r w:rsidRPr="00EC246B">
              <w:rPr>
                <w:rFonts w:eastAsia="標楷體" w:hint="eastAsia"/>
                <w:shd w:val="clear" w:color="auto" w:fill="FFFFFF"/>
                <w:lang w:eastAsia="zh-TW"/>
              </w:rPr>
              <w:t>%</w:t>
            </w:r>
          </w:p>
        </w:tc>
        <w:tc>
          <w:tcPr>
            <w:tcW w:w="1559" w:type="dxa"/>
          </w:tcPr>
          <w:p w14:paraId="38A85EFA" w14:textId="7C81C51A" w:rsidR="00E73FBC" w:rsidRPr="00EC246B" w:rsidRDefault="00EC246B" w:rsidP="005A3031">
            <w:pPr>
              <w:pStyle w:val="af4"/>
              <w:spacing w:line="276" w:lineRule="auto"/>
              <w:jc w:val="center"/>
              <w:rPr>
                <w:rFonts w:eastAsia="標楷體"/>
                <w:shd w:val="clear" w:color="auto" w:fill="FFFFFF"/>
                <w:lang w:eastAsia="zh-TW"/>
              </w:rPr>
            </w:pPr>
            <w:r w:rsidRPr="00EC246B">
              <w:rPr>
                <w:rFonts w:eastAsia="標楷體" w:hint="eastAsia"/>
                <w:shd w:val="clear" w:color="auto" w:fill="FFFFFF"/>
                <w:lang w:eastAsia="zh-TW"/>
              </w:rPr>
              <w:t>0.8%</w:t>
            </w:r>
          </w:p>
        </w:tc>
        <w:tc>
          <w:tcPr>
            <w:tcW w:w="1701" w:type="dxa"/>
          </w:tcPr>
          <w:p w14:paraId="2E507204" w14:textId="5F66C0CB" w:rsidR="00E73FBC" w:rsidRPr="00FD29BD" w:rsidRDefault="00FD29BD" w:rsidP="005A3031">
            <w:pPr>
              <w:pStyle w:val="af4"/>
              <w:spacing w:line="276" w:lineRule="auto"/>
              <w:jc w:val="center"/>
              <w:rPr>
                <w:rFonts w:eastAsia="標楷體"/>
                <w:shd w:val="clear" w:color="auto" w:fill="FFFFFF"/>
                <w:lang w:eastAsia="zh-TW"/>
              </w:rPr>
            </w:pPr>
            <w:r w:rsidRPr="00FD29BD">
              <w:rPr>
                <w:rFonts w:eastAsia="標楷體" w:hint="eastAsia"/>
                <w:shd w:val="clear" w:color="auto" w:fill="FFFFFF"/>
                <w:lang w:eastAsia="zh-TW"/>
              </w:rPr>
              <w:t>+</w:t>
            </w:r>
            <w:r w:rsidR="00122B77">
              <w:rPr>
                <w:rFonts w:eastAsia="標楷體" w:hint="eastAsia"/>
                <w:shd w:val="clear" w:color="auto" w:fill="FFFFFF"/>
                <w:lang w:eastAsia="zh-TW"/>
              </w:rPr>
              <w:t>1</w:t>
            </w:r>
            <w:r w:rsidRPr="00FD29BD">
              <w:rPr>
                <w:rFonts w:eastAsia="標楷體" w:hint="eastAsia"/>
                <w:shd w:val="clear" w:color="auto" w:fill="FFFFFF"/>
                <w:lang w:eastAsia="zh-TW"/>
              </w:rPr>
              <w:t>.</w:t>
            </w:r>
            <w:r w:rsidR="00122B77">
              <w:rPr>
                <w:rFonts w:eastAsia="標楷體" w:hint="eastAsia"/>
                <w:shd w:val="clear" w:color="auto" w:fill="FFFFFF"/>
                <w:lang w:eastAsia="zh-TW"/>
              </w:rPr>
              <w:t>0</w:t>
            </w:r>
            <w:r w:rsidRPr="00FD29BD">
              <w:rPr>
                <w:rFonts w:eastAsia="標楷體" w:hint="eastAsia"/>
                <w:shd w:val="clear" w:color="auto" w:fill="FFFFFF"/>
                <w:lang w:eastAsia="zh-TW"/>
              </w:rPr>
              <w:t xml:space="preserve"> ppt</w:t>
            </w:r>
          </w:p>
        </w:tc>
        <w:tc>
          <w:tcPr>
            <w:tcW w:w="1559" w:type="dxa"/>
          </w:tcPr>
          <w:p w14:paraId="5F32CB15" w14:textId="55E688A0" w:rsidR="00E73FBC" w:rsidRPr="00FD29BD" w:rsidRDefault="00FD29BD" w:rsidP="005A3031">
            <w:pPr>
              <w:pStyle w:val="af4"/>
              <w:spacing w:line="276" w:lineRule="auto"/>
              <w:jc w:val="center"/>
              <w:rPr>
                <w:rFonts w:eastAsia="標楷體"/>
                <w:shd w:val="clear" w:color="auto" w:fill="FFFFFF"/>
                <w:lang w:eastAsia="zh-TW"/>
              </w:rPr>
            </w:pPr>
            <w:r w:rsidRPr="00FD29BD">
              <w:rPr>
                <w:rFonts w:eastAsia="標楷體" w:hint="eastAsia"/>
                <w:shd w:val="clear" w:color="auto" w:fill="FFFFFF"/>
                <w:lang w:eastAsia="zh-TW"/>
              </w:rPr>
              <w:t>-30.8%</w:t>
            </w:r>
          </w:p>
        </w:tc>
        <w:tc>
          <w:tcPr>
            <w:tcW w:w="1723" w:type="dxa"/>
          </w:tcPr>
          <w:p w14:paraId="3AA5D758" w14:textId="0049DFCE" w:rsidR="00E73FBC" w:rsidRPr="00FD29BD" w:rsidRDefault="00FD29BD" w:rsidP="005A3031">
            <w:pPr>
              <w:pStyle w:val="af4"/>
              <w:spacing w:line="276" w:lineRule="auto"/>
              <w:jc w:val="center"/>
              <w:rPr>
                <w:rFonts w:eastAsia="標楷體"/>
                <w:shd w:val="clear" w:color="auto" w:fill="FFFFFF"/>
                <w:lang w:eastAsia="zh-TW"/>
              </w:rPr>
            </w:pPr>
            <w:r w:rsidRPr="00FD29BD">
              <w:rPr>
                <w:rFonts w:eastAsia="標楷體" w:hint="eastAsia"/>
                <w:shd w:val="clear" w:color="auto" w:fill="FFFFFF"/>
                <w:lang w:eastAsia="zh-TW"/>
              </w:rPr>
              <w:t>+32.5 ppt</w:t>
            </w:r>
          </w:p>
        </w:tc>
      </w:tr>
      <w:tr w:rsidR="00037D91" w14:paraId="012ED2C7" w14:textId="77777777" w:rsidTr="00E73FBC">
        <w:tc>
          <w:tcPr>
            <w:tcW w:w="2689" w:type="dxa"/>
          </w:tcPr>
          <w:p w14:paraId="366F04CB" w14:textId="73DD94F8" w:rsidR="00E73FBC" w:rsidRDefault="00E73FBC" w:rsidP="00EA485D">
            <w:pPr>
              <w:pStyle w:val="af4"/>
              <w:spacing w:line="276" w:lineRule="auto"/>
              <w:rPr>
                <w:rFonts w:eastAsia="標楷體"/>
                <w:shd w:val="clear" w:color="auto" w:fill="FFFFFF"/>
                <w:lang w:eastAsia="zh-TW"/>
              </w:rPr>
            </w:pPr>
            <w:r w:rsidRPr="00E73FBC">
              <w:rPr>
                <w:rFonts w:eastAsia="標楷體"/>
                <w:shd w:val="clear" w:color="auto" w:fill="FFFFFF"/>
                <w:lang w:eastAsia="zh-TW"/>
              </w:rPr>
              <w:t>Net income</w:t>
            </w:r>
          </w:p>
        </w:tc>
        <w:tc>
          <w:tcPr>
            <w:tcW w:w="1559" w:type="dxa"/>
          </w:tcPr>
          <w:p w14:paraId="5C17B743" w14:textId="5F923DD0" w:rsidR="00E73FBC" w:rsidRPr="00EC246B" w:rsidRDefault="00EC246B" w:rsidP="005A3031">
            <w:pPr>
              <w:pStyle w:val="af4"/>
              <w:spacing w:line="276" w:lineRule="auto"/>
              <w:jc w:val="center"/>
              <w:rPr>
                <w:rFonts w:eastAsia="標楷體"/>
                <w:shd w:val="clear" w:color="auto" w:fill="FFFFFF"/>
                <w:lang w:eastAsia="zh-TW"/>
              </w:rPr>
            </w:pPr>
            <w:r w:rsidRPr="00EC246B">
              <w:rPr>
                <w:rFonts w:eastAsia="標楷體" w:hint="eastAsia"/>
                <w:shd w:val="clear" w:color="auto" w:fill="FFFFFF"/>
                <w:lang w:eastAsia="zh-TW"/>
              </w:rPr>
              <w:t>19,</w:t>
            </w:r>
            <w:r w:rsidR="00436FAB">
              <w:rPr>
                <w:rFonts w:eastAsia="標楷體" w:hint="eastAsia"/>
                <w:shd w:val="clear" w:color="auto" w:fill="FFFFFF"/>
                <w:lang w:eastAsia="zh-TW"/>
              </w:rPr>
              <w:t>564</w:t>
            </w:r>
          </w:p>
        </w:tc>
        <w:tc>
          <w:tcPr>
            <w:tcW w:w="1559" w:type="dxa"/>
          </w:tcPr>
          <w:p w14:paraId="14DE652D" w14:textId="7EE745D2" w:rsidR="00E73FBC" w:rsidRPr="00EC246B" w:rsidRDefault="00EC246B" w:rsidP="005A3031">
            <w:pPr>
              <w:pStyle w:val="af4"/>
              <w:spacing w:line="276" w:lineRule="auto"/>
              <w:jc w:val="center"/>
              <w:rPr>
                <w:rFonts w:eastAsia="標楷體"/>
                <w:shd w:val="clear" w:color="auto" w:fill="FFFFFF"/>
                <w:lang w:eastAsia="zh-TW"/>
              </w:rPr>
            </w:pPr>
            <w:r w:rsidRPr="00EC246B">
              <w:rPr>
                <w:rFonts w:eastAsia="標楷體" w:hint="eastAsia"/>
                <w:shd w:val="clear" w:color="auto" w:fill="FFFFFF"/>
                <w:lang w:eastAsia="zh-TW"/>
              </w:rPr>
              <w:t>42,308</w:t>
            </w:r>
          </w:p>
        </w:tc>
        <w:tc>
          <w:tcPr>
            <w:tcW w:w="1701" w:type="dxa"/>
          </w:tcPr>
          <w:p w14:paraId="32DC2F0A" w14:textId="7C80E25E" w:rsidR="00E73FBC" w:rsidRPr="00FD29BD" w:rsidRDefault="00FD29BD" w:rsidP="005A3031">
            <w:pPr>
              <w:pStyle w:val="af4"/>
              <w:spacing w:line="276" w:lineRule="auto"/>
              <w:jc w:val="center"/>
              <w:rPr>
                <w:rFonts w:eastAsia="標楷體"/>
                <w:shd w:val="clear" w:color="auto" w:fill="FFFFFF"/>
                <w:lang w:eastAsia="zh-TW"/>
              </w:rPr>
            </w:pPr>
            <w:r w:rsidRPr="00FD29BD">
              <w:rPr>
                <w:rFonts w:eastAsia="標楷體" w:hint="eastAsia"/>
                <w:shd w:val="clear" w:color="auto" w:fill="FFFFFF"/>
                <w:lang w:eastAsia="zh-TW"/>
              </w:rPr>
              <w:t>-5</w:t>
            </w:r>
            <w:r w:rsidR="00122B77">
              <w:rPr>
                <w:rFonts w:eastAsia="標楷體" w:hint="eastAsia"/>
                <w:shd w:val="clear" w:color="auto" w:fill="FFFFFF"/>
                <w:lang w:eastAsia="zh-TW"/>
              </w:rPr>
              <w:t>3</w:t>
            </w:r>
            <w:r w:rsidRPr="00FD29BD">
              <w:rPr>
                <w:rFonts w:eastAsia="標楷體" w:hint="eastAsia"/>
                <w:shd w:val="clear" w:color="auto" w:fill="FFFFFF"/>
                <w:lang w:eastAsia="zh-TW"/>
              </w:rPr>
              <w:t>.</w:t>
            </w:r>
            <w:r w:rsidR="00122B77">
              <w:rPr>
                <w:rFonts w:eastAsia="標楷體" w:hint="eastAsia"/>
                <w:shd w:val="clear" w:color="auto" w:fill="FFFFFF"/>
                <w:lang w:eastAsia="zh-TW"/>
              </w:rPr>
              <w:t>8</w:t>
            </w:r>
            <w:r w:rsidRPr="00FD29BD">
              <w:rPr>
                <w:rFonts w:eastAsia="標楷體" w:hint="eastAsia"/>
                <w:shd w:val="clear" w:color="auto" w:fill="FFFFFF"/>
                <w:lang w:eastAsia="zh-TW"/>
              </w:rPr>
              <w:t>%</w:t>
            </w:r>
          </w:p>
        </w:tc>
        <w:tc>
          <w:tcPr>
            <w:tcW w:w="1559" w:type="dxa"/>
          </w:tcPr>
          <w:p w14:paraId="4405553F" w14:textId="5CCB0097" w:rsidR="00E73FBC" w:rsidRPr="00FD29BD" w:rsidRDefault="00FD29BD" w:rsidP="005A3031">
            <w:pPr>
              <w:pStyle w:val="af4"/>
              <w:spacing w:line="276" w:lineRule="auto"/>
              <w:jc w:val="center"/>
              <w:rPr>
                <w:rFonts w:eastAsia="標楷體"/>
                <w:shd w:val="clear" w:color="auto" w:fill="FFFFFF"/>
                <w:lang w:eastAsia="zh-TW"/>
              </w:rPr>
            </w:pPr>
            <w:r w:rsidRPr="00FD29BD">
              <w:rPr>
                <w:rFonts w:eastAsia="標楷體" w:hint="eastAsia"/>
                <w:shd w:val="clear" w:color="auto" w:fill="FFFFFF"/>
                <w:lang w:eastAsia="zh-TW"/>
              </w:rPr>
              <w:t>(53,255)</w:t>
            </w:r>
          </w:p>
        </w:tc>
        <w:tc>
          <w:tcPr>
            <w:tcW w:w="1723" w:type="dxa"/>
          </w:tcPr>
          <w:p w14:paraId="1BA417B9" w14:textId="53147A55" w:rsidR="00E73FBC" w:rsidRPr="00FD29BD" w:rsidRDefault="00E32916" w:rsidP="005A3031">
            <w:pPr>
              <w:pStyle w:val="af4"/>
              <w:spacing w:line="276" w:lineRule="auto"/>
              <w:jc w:val="center"/>
              <w:rPr>
                <w:rFonts w:eastAsia="標楷體"/>
                <w:shd w:val="clear" w:color="auto" w:fill="FFFFFF"/>
                <w:lang w:eastAsia="zh-TW"/>
              </w:rPr>
            </w:pPr>
            <w:r>
              <w:rPr>
                <w:rFonts w:eastAsia="標楷體" w:hint="eastAsia"/>
                <w:shd w:val="clear" w:color="auto" w:fill="FFFFFF"/>
                <w:lang w:eastAsia="zh-TW"/>
              </w:rPr>
              <w:t>+72,819</w:t>
            </w:r>
          </w:p>
        </w:tc>
      </w:tr>
      <w:tr w:rsidR="00037D91" w14:paraId="7D401381" w14:textId="77777777" w:rsidTr="00E73FBC">
        <w:tc>
          <w:tcPr>
            <w:tcW w:w="2689" w:type="dxa"/>
          </w:tcPr>
          <w:p w14:paraId="0F9712D2" w14:textId="332F3B12" w:rsidR="005A3031" w:rsidRPr="00E73FBC" w:rsidRDefault="005A3031" w:rsidP="00EA485D">
            <w:pPr>
              <w:pStyle w:val="af4"/>
              <w:spacing w:line="276" w:lineRule="auto"/>
              <w:rPr>
                <w:rFonts w:eastAsia="標楷體"/>
                <w:shd w:val="clear" w:color="auto" w:fill="FFFFFF"/>
                <w:lang w:eastAsia="zh-TW"/>
              </w:rPr>
            </w:pPr>
            <w:r>
              <w:rPr>
                <w:rFonts w:eastAsia="標楷體" w:hint="eastAsia"/>
                <w:shd w:val="clear" w:color="auto" w:fill="FFFFFF"/>
                <w:lang w:eastAsia="zh-TW"/>
              </w:rPr>
              <w:t>Net profit margin</w:t>
            </w:r>
          </w:p>
        </w:tc>
        <w:tc>
          <w:tcPr>
            <w:tcW w:w="1559" w:type="dxa"/>
          </w:tcPr>
          <w:p w14:paraId="31B9C8F3" w14:textId="5D24B2EF" w:rsidR="005A3031" w:rsidRPr="00EC246B" w:rsidRDefault="00EC246B" w:rsidP="005A3031">
            <w:pPr>
              <w:pStyle w:val="af4"/>
              <w:spacing w:line="276" w:lineRule="auto"/>
              <w:jc w:val="center"/>
              <w:rPr>
                <w:rFonts w:eastAsia="標楷體"/>
                <w:shd w:val="clear" w:color="auto" w:fill="FFFFFF"/>
                <w:lang w:eastAsia="zh-TW"/>
              </w:rPr>
            </w:pPr>
            <w:r w:rsidRPr="00EC246B">
              <w:rPr>
                <w:rFonts w:eastAsia="標楷體" w:hint="eastAsia"/>
                <w:shd w:val="clear" w:color="auto" w:fill="FFFFFF"/>
                <w:lang w:eastAsia="zh-TW"/>
              </w:rPr>
              <w:t>4.</w:t>
            </w:r>
            <w:r w:rsidR="00436FAB">
              <w:rPr>
                <w:rFonts w:eastAsia="標楷體" w:hint="eastAsia"/>
                <w:shd w:val="clear" w:color="auto" w:fill="FFFFFF"/>
                <w:lang w:eastAsia="zh-TW"/>
              </w:rPr>
              <w:t>5</w:t>
            </w:r>
            <w:r w:rsidRPr="00EC246B">
              <w:rPr>
                <w:rFonts w:eastAsia="標楷體" w:hint="eastAsia"/>
                <w:shd w:val="clear" w:color="auto" w:fill="FFFFFF"/>
                <w:lang w:eastAsia="zh-TW"/>
              </w:rPr>
              <w:t>%</w:t>
            </w:r>
          </w:p>
        </w:tc>
        <w:tc>
          <w:tcPr>
            <w:tcW w:w="1559" w:type="dxa"/>
          </w:tcPr>
          <w:p w14:paraId="3F5ED0C5" w14:textId="730E122C" w:rsidR="005A3031" w:rsidRPr="00EC246B" w:rsidRDefault="00EC246B" w:rsidP="005A3031">
            <w:pPr>
              <w:pStyle w:val="af4"/>
              <w:spacing w:line="276" w:lineRule="auto"/>
              <w:jc w:val="center"/>
              <w:rPr>
                <w:rFonts w:eastAsia="標楷體"/>
                <w:shd w:val="clear" w:color="auto" w:fill="FFFFFF"/>
                <w:lang w:eastAsia="zh-TW"/>
              </w:rPr>
            </w:pPr>
            <w:r w:rsidRPr="00EC246B">
              <w:rPr>
                <w:rFonts w:eastAsia="標楷體" w:hint="eastAsia"/>
                <w:shd w:val="clear" w:color="auto" w:fill="FFFFFF"/>
                <w:lang w:eastAsia="zh-TW"/>
              </w:rPr>
              <w:t>12.4%</w:t>
            </w:r>
          </w:p>
        </w:tc>
        <w:tc>
          <w:tcPr>
            <w:tcW w:w="1701" w:type="dxa"/>
          </w:tcPr>
          <w:p w14:paraId="337BDBC6" w14:textId="09515341" w:rsidR="005A3031" w:rsidRPr="00FD29BD" w:rsidRDefault="00FD29BD" w:rsidP="005A3031">
            <w:pPr>
              <w:pStyle w:val="af4"/>
              <w:spacing w:line="276" w:lineRule="auto"/>
              <w:jc w:val="center"/>
              <w:rPr>
                <w:rFonts w:eastAsia="標楷體"/>
                <w:shd w:val="clear" w:color="auto" w:fill="FFFFFF"/>
                <w:lang w:eastAsia="zh-TW"/>
              </w:rPr>
            </w:pPr>
            <w:r w:rsidRPr="00FD29BD">
              <w:rPr>
                <w:rFonts w:eastAsia="標楷體" w:hint="eastAsia"/>
                <w:shd w:val="clear" w:color="auto" w:fill="FFFFFF"/>
                <w:lang w:eastAsia="zh-TW"/>
              </w:rPr>
              <w:t>-7.9 ppt</w:t>
            </w:r>
          </w:p>
        </w:tc>
        <w:tc>
          <w:tcPr>
            <w:tcW w:w="1559" w:type="dxa"/>
          </w:tcPr>
          <w:p w14:paraId="31AB1C56" w14:textId="7DF7FDDF" w:rsidR="005A3031" w:rsidRPr="00FD29BD" w:rsidRDefault="00FD29BD" w:rsidP="005A3031">
            <w:pPr>
              <w:pStyle w:val="af4"/>
              <w:spacing w:line="276" w:lineRule="auto"/>
              <w:jc w:val="center"/>
              <w:rPr>
                <w:rFonts w:eastAsia="標楷體"/>
                <w:shd w:val="clear" w:color="auto" w:fill="FFFFFF"/>
                <w:lang w:eastAsia="zh-TW"/>
              </w:rPr>
            </w:pPr>
            <w:r w:rsidRPr="00FD29BD">
              <w:rPr>
                <w:rFonts w:eastAsia="標楷體" w:hint="eastAsia"/>
                <w:shd w:val="clear" w:color="auto" w:fill="FFFFFF"/>
                <w:lang w:eastAsia="zh-TW"/>
              </w:rPr>
              <w:t>-16.3%</w:t>
            </w:r>
          </w:p>
        </w:tc>
        <w:tc>
          <w:tcPr>
            <w:tcW w:w="1723" w:type="dxa"/>
          </w:tcPr>
          <w:p w14:paraId="0C6AEE2E" w14:textId="22D73EBD" w:rsidR="005A3031" w:rsidRPr="00FD29BD" w:rsidRDefault="00FD29BD" w:rsidP="005A3031">
            <w:pPr>
              <w:pStyle w:val="af4"/>
              <w:spacing w:line="276" w:lineRule="auto"/>
              <w:jc w:val="center"/>
              <w:rPr>
                <w:rFonts w:eastAsia="標楷體"/>
                <w:shd w:val="clear" w:color="auto" w:fill="FFFFFF"/>
                <w:lang w:eastAsia="zh-TW"/>
              </w:rPr>
            </w:pPr>
            <w:r w:rsidRPr="00FD29BD">
              <w:rPr>
                <w:rFonts w:eastAsia="標楷體" w:hint="eastAsia"/>
                <w:shd w:val="clear" w:color="auto" w:fill="FFFFFF"/>
                <w:lang w:eastAsia="zh-TW"/>
              </w:rPr>
              <w:t>+20.</w:t>
            </w:r>
            <w:r w:rsidR="00E32916">
              <w:rPr>
                <w:rFonts w:eastAsia="標楷體" w:hint="eastAsia"/>
                <w:shd w:val="clear" w:color="auto" w:fill="FFFFFF"/>
                <w:lang w:eastAsia="zh-TW"/>
              </w:rPr>
              <w:t>8</w:t>
            </w:r>
            <w:r w:rsidRPr="00FD29BD">
              <w:rPr>
                <w:rFonts w:eastAsia="標楷體" w:hint="eastAsia"/>
                <w:shd w:val="clear" w:color="auto" w:fill="FFFFFF"/>
                <w:lang w:eastAsia="zh-TW"/>
              </w:rPr>
              <w:t xml:space="preserve"> ppt</w:t>
            </w:r>
          </w:p>
        </w:tc>
      </w:tr>
      <w:tr w:rsidR="00037D91" w14:paraId="2CA9FE85" w14:textId="77777777" w:rsidTr="00E73FBC">
        <w:tc>
          <w:tcPr>
            <w:tcW w:w="2689" w:type="dxa"/>
          </w:tcPr>
          <w:p w14:paraId="7C58C31A" w14:textId="4A8C6F85" w:rsidR="00E73FBC" w:rsidRDefault="00E73FBC" w:rsidP="00EA485D">
            <w:pPr>
              <w:pStyle w:val="af4"/>
              <w:spacing w:line="276" w:lineRule="auto"/>
              <w:rPr>
                <w:rFonts w:eastAsia="標楷體"/>
                <w:shd w:val="clear" w:color="auto" w:fill="FFFFFF"/>
                <w:lang w:eastAsia="zh-TW"/>
              </w:rPr>
            </w:pPr>
            <w:r w:rsidRPr="00E73FBC">
              <w:rPr>
                <w:rFonts w:eastAsia="標楷體"/>
                <w:shd w:val="clear" w:color="auto" w:fill="FFFFFF"/>
                <w:lang w:eastAsia="zh-TW"/>
              </w:rPr>
              <w:t>EPS (NT$)</w:t>
            </w:r>
          </w:p>
        </w:tc>
        <w:tc>
          <w:tcPr>
            <w:tcW w:w="1559" w:type="dxa"/>
          </w:tcPr>
          <w:p w14:paraId="7441C018" w14:textId="0B0B5504" w:rsidR="00E73FBC" w:rsidRPr="00EC246B" w:rsidRDefault="00EC246B" w:rsidP="005A3031">
            <w:pPr>
              <w:pStyle w:val="af4"/>
              <w:spacing w:line="276" w:lineRule="auto"/>
              <w:jc w:val="center"/>
              <w:rPr>
                <w:rFonts w:eastAsia="標楷體"/>
                <w:shd w:val="clear" w:color="auto" w:fill="FFFFFF"/>
                <w:lang w:eastAsia="zh-TW"/>
              </w:rPr>
            </w:pPr>
            <w:r w:rsidRPr="00EC246B">
              <w:rPr>
                <w:rFonts w:eastAsia="標楷體" w:hint="eastAsia"/>
                <w:shd w:val="clear" w:color="auto" w:fill="FFFFFF"/>
                <w:lang w:eastAsia="zh-TW"/>
              </w:rPr>
              <w:t>0.4</w:t>
            </w:r>
            <w:r w:rsidR="00436FAB">
              <w:rPr>
                <w:rFonts w:eastAsia="標楷體" w:hint="eastAsia"/>
                <w:shd w:val="clear" w:color="auto" w:fill="FFFFFF"/>
                <w:lang w:eastAsia="zh-TW"/>
              </w:rPr>
              <w:t>7</w:t>
            </w:r>
            <w:r w:rsidR="00FA2930" w:rsidRPr="00EC246B">
              <w:rPr>
                <w:rFonts w:eastAsia="標楷體" w:hint="eastAsia"/>
                <w:shd w:val="clear" w:color="auto" w:fill="FFFFFF"/>
                <w:vertAlign w:val="superscript"/>
                <w:lang w:eastAsia="zh-TW"/>
              </w:rPr>
              <w:t>b</w:t>
            </w:r>
          </w:p>
        </w:tc>
        <w:tc>
          <w:tcPr>
            <w:tcW w:w="1559" w:type="dxa"/>
          </w:tcPr>
          <w:p w14:paraId="197343A5" w14:textId="2C240A63" w:rsidR="00E73FBC" w:rsidRPr="00EC246B" w:rsidRDefault="00EC246B" w:rsidP="005A3031">
            <w:pPr>
              <w:pStyle w:val="af4"/>
              <w:spacing w:line="276" w:lineRule="auto"/>
              <w:jc w:val="center"/>
              <w:rPr>
                <w:rFonts w:eastAsia="標楷體"/>
                <w:shd w:val="clear" w:color="auto" w:fill="FFFFFF"/>
                <w:lang w:eastAsia="zh-TW"/>
              </w:rPr>
            </w:pPr>
            <w:r w:rsidRPr="00EC246B">
              <w:rPr>
                <w:rFonts w:eastAsia="標楷體" w:hint="eastAsia"/>
                <w:shd w:val="clear" w:color="auto" w:fill="FFFFFF"/>
                <w:lang w:eastAsia="zh-TW"/>
              </w:rPr>
              <w:t>1.02</w:t>
            </w:r>
            <w:r w:rsidR="00FA2930" w:rsidRPr="00EC246B">
              <w:rPr>
                <w:rFonts w:eastAsia="標楷體" w:hint="eastAsia"/>
                <w:shd w:val="clear" w:color="auto" w:fill="FFFFFF"/>
                <w:vertAlign w:val="superscript"/>
                <w:lang w:eastAsia="zh-TW"/>
              </w:rPr>
              <w:t>c</w:t>
            </w:r>
          </w:p>
        </w:tc>
        <w:tc>
          <w:tcPr>
            <w:tcW w:w="1701" w:type="dxa"/>
          </w:tcPr>
          <w:p w14:paraId="75F6CC35" w14:textId="7D833269" w:rsidR="00E73FBC" w:rsidRPr="00FD29BD" w:rsidRDefault="00FD29BD" w:rsidP="005A3031">
            <w:pPr>
              <w:pStyle w:val="af4"/>
              <w:spacing w:line="276" w:lineRule="auto"/>
              <w:jc w:val="center"/>
              <w:rPr>
                <w:rFonts w:eastAsia="標楷體"/>
                <w:shd w:val="clear" w:color="auto" w:fill="FFFFFF"/>
                <w:lang w:eastAsia="zh-TW"/>
              </w:rPr>
            </w:pPr>
            <w:r w:rsidRPr="00FD29BD">
              <w:rPr>
                <w:rFonts w:eastAsia="標楷體" w:hint="eastAsia"/>
                <w:shd w:val="clear" w:color="auto" w:fill="FFFFFF"/>
                <w:lang w:eastAsia="zh-TW"/>
              </w:rPr>
              <w:t>-5</w:t>
            </w:r>
            <w:r w:rsidR="00122B77">
              <w:rPr>
                <w:rFonts w:eastAsia="標楷體" w:hint="eastAsia"/>
                <w:shd w:val="clear" w:color="auto" w:fill="FFFFFF"/>
                <w:lang w:eastAsia="zh-TW"/>
              </w:rPr>
              <w:t>3</w:t>
            </w:r>
            <w:r w:rsidRPr="00FD29BD">
              <w:rPr>
                <w:rFonts w:eastAsia="標楷體" w:hint="eastAsia"/>
                <w:shd w:val="clear" w:color="auto" w:fill="FFFFFF"/>
                <w:lang w:eastAsia="zh-TW"/>
              </w:rPr>
              <w:t>.9%</w:t>
            </w:r>
          </w:p>
        </w:tc>
        <w:tc>
          <w:tcPr>
            <w:tcW w:w="1559" w:type="dxa"/>
          </w:tcPr>
          <w:p w14:paraId="18050119" w14:textId="0C7FA726" w:rsidR="00E73FBC" w:rsidRPr="00FD29BD" w:rsidRDefault="00FD29BD" w:rsidP="005A3031">
            <w:pPr>
              <w:pStyle w:val="af4"/>
              <w:spacing w:line="276" w:lineRule="auto"/>
              <w:jc w:val="center"/>
              <w:rPr>
                <w:rFonts w:eastAsia="標楷體"/>
                <w:shd w:val="clear" w:color="auto" w:fill="FFFFFF"/>
                <w:lang w:eastAsia="zh-TW"/>
              </w:rPr>
            </w:pPr>
            <w:r w:rsidRPr="00FD29BD">
              <w:rPr>
                <w:rFonts w:eastAsia="標楷體" w:hint="eastAsia"/>
                <w:shd w:val="clear" w:color="auto" w:fill="FFFFFF"/>
                <w:lang w:eastAsia="zh-TW"/>
              </w:rPr>
              <w:t>(</w:t>
            </w:r>
            <w:proofErr w:type="gramStart"/>
            <w:r w:rsidRPr="00FD29BD">
              <w:rPr>
                <w:rFonts w:eastAsia="標楷體" w:hint="eastAsia"/>
                <w:shd w:val="clear" w:color="auto" w:fill="FFFFFF"/>
                <w:lang w:eastAsia="zh-TW"/>
              </w:rPr>
              <w:t>1.28)</w:t>
            </w:r>
            <w:r w:rsidR="00FA2930" w:rsidRPr="00FD29BD">
              <w:rPr>
                <w:rFonts w:eastAsia="標楷體" w:hint="eastAsia"/>
                <w:shd w:val="clear" w:color="auto" w:fill="FFFFFF"/>
                <w:vertAlign w:val="superscript"/>
                <w:lang w:eastAsia="zh-TW"/>
              </w:rPr>
              <w:t>d</w:t>
            </w:r>
            <w:proofErr w:type="gramEnd"/>
          </w:p>
        </w:tc>
        <w:tc>
          <w:tcPr>
            <w:tcW w:w="1723" w:type="dxa"/>
          </w:tcPr>
          <w:p w14:paraId="1307C8AB" w14:textId="2EC02311" w:rsidR="00E73FBC" w:rsidRPr="00FD29BD" w:rsidRDefault="00E32916" w:rsidP="005A3031">
            <w:pPr>
              <w:pStyle w:val="af4"/>
              <w:spacing w:line="276" w:lineRule="auto"/>
              <w:jc w:val="center"/>
              <w:rPr>
                <w:rFonts w:eastAsia="標楷體"/>
                <w:shd w:val="clear" w:color="auto" w:fill="FFFFFF"/>
                <w:lang w:eastAsia="zh-TW"/>
              </w:rPr>
            </w:pPr>
            <w:r>
              <w:rPr>
                <w:rFonts w:eastAsia="標楷體" w:hint="eastAsia"/>
                <w:shd w:val="clear" w:color="auto" w:fill="FFFFFF"/>
                <w:lang w:eastAsia="zh-TW"/>
              </w:rPr>
              <w:t>+1.75</w:t>
            </w:r>
          </w:p>
        </w:tc>
      </w:tr>
    </w:tbl>
    <w:p w14:paraId="237D5BF9" w14:textId="75D44BB8" w:rsidR="000A037B" w:rsidRPr="00F9658A" w:rsidRDefault="000A037B" w:rsidP="006F65A2">
      <w:pPr>
        <w:pStyle w:val="af4"/>
        <w:rPr>
          <w:rFonts w:eastAsiaTheme="minorEastAsia"/>
          <w:i/>
          <w:iCs/>
          <w:sz w:val="18"/>
          <w:szCs w:val="18"/>
          <w:lang w:eastAsia="zh-TW"/>
        </w:rPr>
      </w:pPr>
      <w:r w:rsidRPr="002D0759">
        <w:rPr>
          <w:i/>
          <w:iCs/>
          <w:sz w:val="18"/>
          <w:szCs w:val="18"/>
        </w:rPr>
        <w:t xml:space="preserve">a: </w:t>
      </w:r>
      <w:r w:rsidR="00EC246B">
        <w:rPr>
          <w:rFonts w:eastAsiaTheme="minorEastAsia" w:hint="eastAsia"/>
          <w:i/>
          <w:iCs/>
          <w:sz w:val="18"/>
          <w:szCs w:val="18"/>
          <w:lang w:eastAsia="zh-TW"/>
        </w:rPr>
        <w:t>1</w:t>
      </w:r>
      <w:r w:rsidRPr="002D0759">
        <w:rPr>
          <w:i/>
          <w:iCs/>
          <w:sz w:val="18"/>
          <w:szCs w:val="18"/>
        </w:rPr>
        <w:t>Q202</w:t>
      </w:r>
      <w:r w:rsidR="00EC246B">
        <w:rPr>
          <w:rFonts w:eastAsiaTheme="minorEastAsia" w:hint="eastAsia"/>
          <w:i/>
          <w:iCs/>
          <w:sz w:val="18"/>
          <w:szCs w:val="18"/>
          <w:lang w:eastAsia="zh-TW"/>
        </w:rPr>
        <w:t>5</w:t>
      </w:r>
      <w:r w:rsidRPr="002D0759">
        <w:rPr>
          <w:i/>
          <w:iCs/>
          <w:sz w:val="18"/>
          <w:szCs w:val="18"/>
        </w:rPr>
        <w:t xml:space="preserve"> figures have been approved by Board of Directors</w:t>
      </w:r>
    </w:p>
    <w:p w14:paraId="3B5FDED8" w14:textId="1F7DEC1C" w:rsidR="000A037B" w:rsidRPr="00F9658A" w:rsidRDefault="000A037B" w:rsidP="006F65A2">
      <w:pPr>
        <w:pStyle w:val="af4"/>
        <w:rPr>
          <w:rFonts w:eastAsiaTheme="minorEastAsia"/>
          <w:i/>
          <w:iCs/>
          <w:sz w:val="18"/>
          <w:szCs w:val="18"/>
          <w:lang w:eastAsia="zh-TW"/>
        </w:rPr>
      </w:pPr>
      <w:r w:rsidRPr="00884B68">
        <w:rPr>
          <w:i/>
          <w:iCs/>
          <w:sz w:val="18"/>
          <w:szCs w:val="18"/>
        </w:rPr>
        <w:t xml:space="preserve">b: Based on </w:t>
      </w:r>
      <w:r w:rsidR="0061648E" w:rsidRPr="001231D7">
        <w:rPr>
          <w:rFonts w:eastAsiaTheme="minorEastAsia" w:hint="eastAsia"/>
          <w:i/>
          <w:iCs/>
          <w:sz w:val="18"/>
          <w:szCs w:val="18"/>
          <w:lang w:eastAsia="zh-TW"/>
        </w:rPr>
        <w:t>4</w:t>
      </w:r>
      <w:r w:rsidR="001231D7" w:rsidRPr="001231D7">
        <w:rPr>
          <w:rFonts w:eastAsiaTheme="minorEastAsia" w:hint="eastAsia"/>
          <w:i/>
          <w:iCs/>
          <w:sz w:val="18"/>
          <w:szCs w:val="18"/>
          <w:lang w:eastAsia="zh-TW"/>
        </w:rPr>
        <w:t>1</w:t>
      </w:r>
      <w:r w:rsidRPr="001231D7">
        <w:rPr>
          <w:i/>
          <w:iCs/>
          <w:sz w:val="18"/>
          <w:szCs w:val="18"/>
        </w:rPr>
        <w:t>,</w:t>
      </w:r>
      <w:r w:rsidR="001231D7" w:rsidRPr="001231D7">
        <w:rPr>
          <w:rFonts w:eastAsiaTheme="minorEastAsia" w:hint="eastAsia"/>
          <w:i/>
          <w:iCs/>
          <w:sz w:val="18"/>
          <w:szCs w:val="18"/>
          <w:lang w:eastAsia="zh-TW"/>
        </w:rPr>
        <w:t>755</w:t>
      </w:r>
      <w:r w:rsidRPr="00884B68">
        <w:rPr>
          <w:i/>
          <w:iCs/>
          <w:sz w:val="18"/>
          <w:szCs w:val="18"/>
        </w:rPr>
        <w:t xml:space="preserve"> </w:t>
      </w:r>
      <w:r w:rsidR="00F9658A">
        <w:rPr>
          <w:rFonts w:ascii="新細明體" w:eastAsia="新細明體" w:hAnsi="新細明體" w:cs="新細明體" w:hint="eastAsia"/>
          <w:i/>
          <w:iCs/>
          <w:sz w:val="18"/>
          <w:szCs w:val="18"/>
          <w:lang w:eastAsia="zh-TW"/>
        </w:rPr>
        <w:t>thousand</w:t>
      </w:r>
      <w:r w:rsidRPr="00884B68">
        <w:rPr>
          <w:i/>
          <w:iCs/>
          <w:sz w:val="18"/>
          <w:szCs w:val="18"/>
        </w:rPr>
        <w:t xml:space="preserve"> weighted average outstanding shares</w:t>
      </w:r>
    </w:p>
    <w:p w14:paraId="3865E9D8" w14:textId="3D6DA13B" w:rsidR="000A037B" w:rsidRPr="00F9658A" w:rsidRDefault="000A037B" w:rsidP="006F65A2">
      <w:pPr>
        <w:pStyle w:val="af4"/>
        <w:rPr>
          <w:rFonts w:eastAsiaTheme="minorEastAsia"/>
          <w:i/>
          <w:iCs/>
          <w:sz w:val="18"/>
          <w:szCs w:val="18"/>
          <w:lang w:eastAsia="zh-TW"/>
        </w:rPr>
      </w:pPr>
      <w:r w:rsidRPr="00D77E7F">
        <w:rPr>
          <w:i/>
          <w:iCs/>
          <w:sz w:val="18"/>
          <w:szCs w:val="18"/>
        </w:rPr>
        <w:t xml:space="preserve">c: Based on </w:t>
      </w:r>
      <w:r w:rsidR="0061648E" w:rsidRPr="00C00FC9">
        <w:rPr>
          <w:rFonts w:eastAsiaTheme="minorEastAsia" w:hint="eastAsia"/>
          <w:i/>
          <w:iCs/>
          <w:sz w:val="18"/>
          <w:szCs w:val="18"/>
          <w:lang w:eastAsia="zh-TW"/>
        </w:rPr>
        <w:t>41</w:t>
      </w:r>
      <w:r w:rsidRPr="00C00FC9">
        <w:rPr>
          <w:i/>
          <w:iCs/>
          <w:sz w:val="18"/>
          <w:szCs w:val="18"/>
        </w:rPr>
        <w:t>,</w:t>
      </w:r>
      <w:r w:rsidR="00722033" w:rsidRPr="00C00FC9">
        <w:rPr>
          <w:rFonts w:eastAsiaTheme="minorEastAsia" w:hint="eastAsia"/>
          <w:i/>
          <w:iCs/>
          <w:sz w:val="18"/>
          <w:szCs w:val="18"/>
          <w:lang w:eastAsia="zh-TW"/>
        </w:rPr>
        <w:t>549</w:t>
      </w:r>
      <w:r w:rsidRPr="00D77E7F">
        <w:rPr>
          <w:i/>
          <w:iCs/>
          <w:sz w:val="18"/>
          <w:szCs w:val="18"/>
        </w:rPr>
        <w:t xml:space="preserve"> </w:t>
      </w:r>
      <w:r w:rsidR="00F9658A">
        <w:rPr>
          <w:rFonts w:eastAsiaTheme="minorEastAsia" w:hint="eastAsia"/>
          <w:i/>
          <w:iCs/>
          <w:sz w:val="18"/>
          <w:szCs w:val="18"/>
          <w:lang w:eastAsia="zh-TW"/>
        </w:rPr>
        <w:t>thousand</w:t>
      </w:r>
      <w:r w:rsidRPr="00D77E7F">
        <w:rPr>
          <w:i/>
          <w:iCs/>
          <w:sz w:val="18"/>
          <w:szCs w:val="18"/>
        </w:rPr>
        <w:t xml:space="preserve"> weighted average outstanding shares</w:t>
      </w:r>
    </w:p>
    <w:p w14:paraId="73A67F9E" w14:textId="092D6C6B" w:rsidR="00A27C76" w:rsidRPr="00080483" w:rsidRDefault="000A037B" w:rsidP="003C42E4">
      <w:pPr>
        <w:pStyle w:val="af4"/>
        <w:rPr>
          <w:rFonts w:eastAsiaTheme="minorEastAsia"/>
          <w:i/>
          <w:iCs/>
          <w:sz w:val="18"/>
          <w:szCs w:val="18"/>
          <w:lang w:eastAsia="zh-TW"/>
        </w:rPr>
      </w:pPr>
      <w:r w:rsidRPr="001E0BF2">
        <w:rPr>
          <w:i/>
          <w:iCs/>
          <w:sz w:val="18"/>
          <w:szCs w:val="18"/>
        </w:rPr>
        <w:t xml:space="preserve">d: Based on </w:t>
      </w:r>
      <w:r w:rsidR="001E0BF2" w:rsidRPr="001E0BF2">
        <w:rPr>
          <w:rFonts w:eastAsiaTheme="minorEastAsia" w:hint="eastAsia"/>
          <w:i/>
          <w:iCs/>
          <w:sz w:val="18"/>
          <w:szCs w:val="18"/>
          <w:lang w:eastAsia="zh-TW"/>
        </w:rPr>
        <w:t>41</w:t>
      </w:r>
      <w:r w:rsidRPr="001E0BF2">
        <w:rPr>
          <w:i/>
          <w:iCs/>
          <w:sz w:val="18"/>
          <w:szCs w:val="18"/>
        </w:rPr>
        <w:t>,</w:t>
      </w:r>
      <w:r w:rsidR="002C092C">
        <w:rPr>
          <w:rFonts w:eastAsiaTheme="minorEastAsia" w:hint="eastAsia"/>
          <w:i/>
          <w:iCs/>
          <w:sz w:val="18"/>
          <w:szCs w:val="18"/>
          <w:lang w:eastAsia="zh-TW"/>
        </w:rPr>
        <w:t>756</w:t>
      </w:r>
      <w:r w:rsidRPr="001E0BF2">
        <w:rPr>
          <w:i/>
          <w:iCs/>
          <w:sz w:val="18"/>
          <w:szCs w:val="18"/>
        </w:rPr>
        <w:t xml:space="preserve"> </w:t>
      </w:r>
      <w:r w:rsidR="00F9658A">
        <w:rPr>
          <w:rFonts w:eastAsiaTheme="minorEastAsia" w:hint="eastAsia"/>
          <w:i/>
          <w:iCs/>
          <w:sz w:val="18"/>
          <w:szCs w:val="18"/>
          <w:lang w:eastAsia="zh-TW"/>
        </w:rPr>
        <w:t>thousand</w:t>
      </w:r>
      <w:r w:rsidRPr="001E0BF2">
        <w:rPr>
          <w:i/>
          <w:iCs/>
          <w:sz w:val="18"/>
          <w:szCs w:val="18"/>
        </w:rPr>
        <w:t xml:space="preserve"> weighted average outstanding shares</w:t>
      </w:r>
    </w:p>
    <w:sectPr w:rsidR="00A27C76" w:rsidRPr="00080483" w:rsidSect="00C7491A">
      <w:headerReference w:type="default" r:id="rId11"/>
      <w:footerReference w:type="default" r:id="rId12"/>
      <w:pgSz w:w="12240" w:h="15840" w:code="1"/>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8CC6F" w14:textId="77777777" w:rsidR="00A7257C" w:rsidRDefault="00A7257C" w:rsidP="0039106A">
      <w:r>
        <w:separator/>
      </w:r>
    </w:p>
  </w:endnote>
  <w:endnote w:type="continuationSeparator" w:id="0">
    <w:p w14:paraId="1197EE56" w14:textId="77777777" w:rsidR="00A7257C" w:rsidRDefault="00A7257C" w:rsidP="0039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AA0C0" w14:textId="77777777" w:rsidR="00F01B5D" w:rsidRDefault="00F01B5D" w:rsidP="0039106A">
    <w:pPr>
      <w:jc w:val="center"/>
      <w:rPr>
        <w:rFonts w:ascii="Arial Unicode MS" w:eastAsia="Arial Unicode MS" w:hAnsi="Arial Unicode MS" w:cs="Arial Unicode MS"/>
        <w:color w:val="0B3E84"/>
        <w:sz w:val="16"/>
        <w:szCs w:val="16"/>
      </w:rPr>
    </w:pPr>
  </w:p>
  <w:p w14:paraId="5395E175" w14:textId="77777777" w:rsidR="00F01B5D" w:rsidRPr="0039106A" w:rsidRDefault="000369C0" w:rsidP="0039106A">
    <w:pPr>
      <w:jc w:val="center"/>
      <w:rPr>
        <w:rFonts w:ascii="Verdana" w:eastAsia="新細明體" w:hAnsi="Verdana"/>
        <w:sz w:val="12"/>
        <w:szCs w:val="12"/>
        <w:lang w:val="de-DE" w:eastAsia="zh-TW"/>
      </w:rPr>
    </w:pPr>
    <w:r>
      <w:rPr>
        <w:rFonts w:ascii="Verdana" w:hAnsi="Verdana"/>
        <w:noProof/>
        <w:color w:val="0B3E84"/>
        <w:sz w:val="12"/>
        <w:szCs w:val="12"/>
        <w:lang w:eastAsia="zh-TW"/>
      </w:rPr>
      <mc:AlternateContent>
        <mc:Choice Requires="wps">
          <w:drawing>
            <wp:anchor distT="0" distB="0" distL="114300" distR="114300" simplePos="0" relativeHeight="251658752" behindDoc="0" locked="0" layoutInCell="1" allowOverlap="1" wp14:anchorId="228230E1" wp14:editId="7799F6B6">
              <wp:simplePos x="0" y="0"/>
              <wp:positionH relativeFrom="margin">
                <wp:posOffset>0</wp:posOffset>
              </wp:positionH>
              <wp:positionV relativeFrom="page">
                <wp:posOffset>9253855</wp:posOffset>
              </wp:positionV>
              <wp:extent cx="6858000" cy="10160"/>
              <wp:effectExtent l="9525" t="14605" r="19050" b="1333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0160"/>
                      </a:xfrm>
                      <a:prstGeom prst="straightConnector1">
                        <a:avLst/>
                      </a:prstGeom>
                      <a:noFill/>
                      <a:ln w="1905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631365" id="_x0000_t32" coordsize="21600,21600" o:spt="32" o:oned="t" path="m,l21600,21600e" filled="f">
              <v:path arrowok="t" fillok="f" o:connecttype="none"/>
              <o:lock v:ext="edit" shapetype="t"/>
            </v:shapetype>
            <v:shape id="AutoShape 10" o:spid="_x0000_s1026" type="#_x0000_t32" style="position:absolute;margin-left:0;margin-top:728.65pt;width:540pt;height:.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" strokecolor="#1f497d" strokeweight="1.5pt">
              <w10:wrap anchorx="margin" anchory="page"/>
            </v:shape>
          </w:pict>
        </mc:Fallback>
      </mc:AlternateContent>
    </w:r>
    <w:r w:rsidR="008048BB">
      <w:rPr>
        <w:rFonts w:ascii="Arial Unicode MS" w:eastAsia="Arial Unicode MS" w:hAnsi="Arial Unicode MS" w:cs="Arial Unicode MS"/>
        <w:noProof/>
        <w:sz w:val="16"/>
        <w:szCs w:val="16"/>
        <w:lang w:val="pl-PL" w:eastAsia="pl-PL"/>
      </w:rPr>
      <w:object w:dxaOrig="1440" w:dyaOrig="1440" w14:anchorId="689A8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4pt;margin-top:697.8pt;width:18pt;height:17.9pt;z-index:251657728;mso-position-horizontal-relative:margin;mso-position-vertical-relative:margin">
          <v:imagedata r:id="rId1" o:title=""/>
          <w10:wrap anchorx="margin" anchory="margin"/>
        </v:shape>
        <o:OLEObject Type="Embed" ProgID="Visio.Drawing.11" ShapeID="_x0000_s1033" DrawAspect="Content" ObjectID="_1812549527" r:id="rId2"/>
      </w:object>
    </w:r>
    <w:r w:rsidR="00F01B5D" w:rsidRPr="002C5460">
      <w:rPr>
        <w:rFonts w:ascii="Arial Unicode MS" w:eastAsia="Arial Unicode MS" w:hAnsi="Arial Unicode MS" w:cs="Arial Unicode MS" w:hint="eastAsia"/>
        <w:color w:val="0B3E84"/>
        <w:sz w:val="16"/>
        <w:szCs w:val="16"/>
        <w:lang w:eastAsia="zh-TW"/>
      </w:rPr>
      <w:t xml:space="preserve">円星科技股份有限公司 </w:t>
    </w:r>
    <w:proofErr w:type="gramStart"/>
    <w:r w:rsidR="00F01B5D" w:rsidRPr="002C5460">
      <w:rPr>
        <w:rFonts w:ascii="Arial Unicode MS" w:eastAsia="Arial Unicode MS" w:hAnsi="Arial Unicode MS" w:cs="Arial Unicode MS" w:hint="eastAsia"/>
        <w:color w:val="0B3E84"/>
        <w:sz w:val="16"/>
        <w:szCs w:val="16"/>
        <w:lang w:eastAsia="zh-TW"/>
      </w:rPr>
      <w:t>‧</w:t>
    </w:r>
    <w:proofErr w:type="gramEnd"/>
    <w:r w:rsidR="00F01B5D" w:rsidRPr="002C5460">
      <w:rPr>
        <w:rFonts w:ascii="Arial Unicode MS" w:eastAsia="Arial Unicode MS" w:hAnsi="Arial Unicode MS" w:cs="Arial Unicode MS" w:hint="eastAsia"/>
        <w:color w:val="0B3E84"/>
        <w:sz w:val="16"/>
        <w:szCs w:val="16"/>
        <w:lang w:eastAsia="zh-TW"/>
      </w:rPr>
      <w:t xml:space="preserve"> 台灣新竹縣竹北市台元</w:t>
    </w:r>
    <w:r w:rsidR="00971C59">
      <w:rPr>
        <w:rFonts w:ascii="Arial Unicode MS" w:eastAsia="Arial Unicode MS" w:hAnsi="Arial Unicode MS" w:cs="Arial Unicode MS" w:hint="eastAsia"/>
        <w:color w:val="0B3E84"/>
        <w:sz w:val="16"/>
        <w:szCs w:val="16"/>
        <w:lang w:eastAsia="zh-TW"/>
      </w:rPr>
      <w:t>二街8</w:t>
    </w:r>
    <w:r w:rsidR="00F01B5D" w:rsidRPr="002C5460">
      <w:rPr>
        <w:rFonts w:ascii="Arial Unicode MS" w:eastAsia="Arial Unicode MS" w:hAnsi="Arial Unicode MS" w:cs="Arial Unicode MS" w:hint="eastAsia"/>
        <w:color w:val="0B3E84"/>
        <w:sz w:val="16"/>
        <w:szCs w:val="16"/>
        <w:lang w:eastAsia="zh-TW"/>
      </w:rPr>
      <w:t>號</w:t>
    </w:r>
    <w:r w:rsidR="00971C59">
      <w:rPr>
        <w:rFonts w:ascii="Arial Unicode MS" w:eastAsia="Arial Unicode MS" w:hAnsi="Arial Unicode MS" w:cs="Arial Unicode MS" w:hint="eastAsia"/>
        <w:color w:val="0B3E84"/>
        <w:sz w:val="16"/>
        <w:szCs w:val="16"/>
        <w:lang w:eastAsia="zh-TW"/>
      </w:rPr>
      <w:t>9</w:t>
    </w:r>
    <w:r w:rsidR="00F01B5D" w:rsidRPr="002C5460">
      <w:rPr>
        <w:rFonts w:ascii="Arial Unicode MS" w:eastAsia="Arial Unicode MS" w:hAnsi="Arial Unicode MS" w:cs="Arial Unicode MS" w:hint="eastAsia"/>
        <w:color w:val="0B3E84"/>
        <w:sz w:val="16"/>
        <w:szCs w:val="16"/>
        <w:lang w:eastAsia="zh-TW"/>
      </w:rPr>
      <w:t>樓</w:t>
    </w:r>
    <w:r w:rsidR="00F01B5D">
      <w:rPr>
        <w:rFonts w:ascii="Arial Unicode MS" w:eastAsia="Arial Unicode MS" w:hAnsi="Arial Unicode MS" w:cs="Arial Unicode MS" w:hint="eastAsia"/>
        <w:color w:val="0B3E84"/>
        <w:sz w:val="16"/>
        <w:szCs w:val="16"/>
        <w:lang w:eastAsia="zh-TW"/>
      </w:rPr>
      <w:t xml:space="preserve"> </w:t>
    </w:r>
    <w:proofErr w:type="gramStart"/>
    <w:r w:rsidR="00F01B5D" w:rsidRPr="002C5460">
      <w:rPr>
        <w:rFonts w:ascii="Arial Unicode MS" w:eastAsia="Arial Unicode MS" w:hAnsi="Arial Unicode MS" w:cs="Arial Unicode MS" w:hint="eastAsia"/>
        <w:color w:val="0B3E84"/>
        <w:sz w:val="16"/>
        <w:szCs w:val="16"/>
        <w:lang w:eastAsia="zh-TW"/>
      </w:rPr>
      <w:t>‧</w:t>
    </w:r>
    <w:proofErr w:type="gramEnd"/>
    <w:r w:rsidR="00F01B5D" w:rsidRPr="002C5460">
      <w:rPr>
        <w:rFonts w:ascii="Arial Unicode MS" w:eastAsia="Arial Unicode MS" w:hAnsi="Arial Unicode MS" w:cs="Arial Unicode MS" w:hint="eastAsia"/>
        <w:color w:val="0B3E84"/>
        <w:sz w:val="16"/>
        <w:szCs w:val="16"/>
        <w:lang w:eastAsia="zh-TW"/>
      </w:rPr>
      <w:t xml:space="preserve"> </w:t>
    </w:r>
    <w:r w:rsidR="00F01B5D">
      <w:rPr>
        <w:rFonts w:ascii="Arial Unicode MS" w:eastAsia="Arial Unicode MS" w:hAnsi="Arial Unicode MS" w:cs="Arial Unicode MS" w:hint="eastAsia"/>
        <w:color w:val="0B3E84"/>
        <w:sz w:val="16"/>
        <w:szCs w:val="16"/>
        <w:lang w:eastAsia="zh-TW"/>
      </w:rPr>
      <w:t xml:space="preserve">+886-3-560-1866 </w:t>
    </w:r>
    <w:proofErr w:type="gramStart"/>
    <w:r w:rsidR="00F01B5D" w:rsidRPr="002C5460">
      <w:rPr>
        <w:rFonts w:ascii="Arial Unicode MS" w:eastAsia="Arial Unicode MS" w:hAnsi="Arial Unicode MS" w:cs="Arial Unicode MS" w:hint="eastAsia"/>
        <w:color w:val="0B3E84"/>
        <w:sz w:val="16"/>
        <w:szCs w:val="16"/>
        <w:lang w:eastAsia="zh-TW"/>
      </w:rPr>
      <w:t>‧</w:t>
    </w:r>
    <w:proofErr w:type="gramEnd"/>
    <w:r w:rsidR="00F01B5D" w:rsidRPr="002C5460">
      <w:rPr>
        <w:rFonts w:ascii="Arial Unicode MS" w:eastAsia="Arial Unicode MS" w:hAnsi="Arial Unicode MS" w:cs="Arial Unicode MS" w:hint="eastAsia"/>
        <w:color w:val="0B3E84"/>
        <w:sz w:val="16"/>
        <w:szCs w:val="16"/>
        <w:lang w:eastAsia="zh-TW"/>
      </w:rPr>
      <w:t xml:space="preserve"> http</w:t>
    </w:r>
    <w:r w:rsidR="005A6345">
      <w:rPr>
        <w:rFonts w:ascii="Arial Unicode MS" w:eastAsia="Arial Unicode MS" w:hAnsi="Arial Unicode MS" w:cs="Arial Unicode MS"/>
        <w:color w:val="0B3E84"/>
        <w:sz w:val="16"/>
        <w:szCs w:val="16"/>
        <w:lang w:eastAsia="zh-TW"/>
      </w:rPr>
      <w:t>s</w:t>
    </w:r>
    <w:r w:rsidR="00F01B5D" w:rsidRPr="002C5460">
      <w:rPr>
        <w:rFonts w:ascii="Arial Unicode MS" w:eastAsia="Arial Unicode MS" w:hAnsi="Arial Unicode MS" w:cs="Arial Unicode MS" w:hint="eastAsia"/>
        <w:color w:val="0B3E84"/>
        <w:sz w:val="16"/>
        <w:szCs w:val="16"/>
        <w:lang w:eastAsia="zh-TW"/>
      </w:rPr>
      <w:t>://</w:t>
    </w:r>
    <w:r w:rsidR="00F01B5D" w:rsidRPr="002C5460">
      <w:rPr>
        <w:rFonts w:ascii="Arial Unicode MS" w:eastAsia="Arial Unicode MS" w:hAnsi="Arial Unicode MS" w:cs="Arial Unicode MS"/>
        <w:color w:val="0B3E84"/>
        <w:sz w:val="16"/>
        <w:szCs w:val="16"/>
        <w:lang w:eastAsia="zh-TW"/>
      </w:rPr>
      <w:t>www.</w:t>
    </w:r>
    <w:r w:rsidR="00F01B5D" w:rsidRPr="002C5460">
      <w:rPr>
        <w:rFonts w:ascii="Arial Unicode MS" w:eastAsia="Arial Unicode MS" w:hAnsi="Arial Unicode MS" w:cs="Arial Unicode MS" w:hint="eastAsia"/>
        <w:color w:val="0B3E84"/>
        <w:sz w:val="16"/>
        <w:szCs w:val="16"/>
        <w:lang w:eastAsia="zh-TW"/>
      </w:rPr>
      <w:t>m31tech.com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1F386" w14:textId="77777777" w:rsidR="00A7257C" w:rsidRDefault="00A7257C" w:rsidP="0039106A">
      <w:r>
        <w:separator/>
      </w:r>
    </w:p>
  </w:footnote>
  <w:footnote w:type="continuationSeparator" w:id="0">
    <w:p w14:paraId="7911C2CC" w14:textId="77777777" w:rsidR="00A7257C" w:rsidRDefault="00A7257C" w:rsidP="00391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3FC0" w14:textId="4D2244A4" w:rsidR="00F01B5D" w:rsidRDefault="000369C0" w:rsidP="0039106A">
    <w:pPr>
      <w:spacing w:before="120"/>
      <w:ind w:left="7371" w:right="543"/>
      <w:jc w:val="right"/>
      <w:rPr>
        <w:rFonts w:ascii="Verdana" w:eastAsia="新細明體" w:hAnsi="Verdana"/>
        <w:color w:val="0B3E84"/>
        <w:sz w:val="32"/>
        <w:szCs w:val="32"/>
        <w:lang w:eastAsia="zh-TW"/>
      </w:rPr>
    </w:pPr>
    <w:r>
      <w:rPr>
        <w:noProof/>
        <w:lang w:eastAsia="zh-TW"/>
      </w:rPr>
      <mc:AlternateContent>
        <mc:Choice Requires="wpg">
          <w:drawing>
            <wp:anchor distT="0" distB="0" distL="114300" distR="114300" simplePos="0" relativeHeight="251656704" behindDoc="0" locked="0" layoutInCell="1" allowOverlap="1" wp14:anchorId="3440F717" wp14:editId="3B540CF7">
              <wp:simplePos x="0" y="0"/>
              <wp:positionH relativeFrom="column">
                <wp:posOffset>0</wp:posOffset>
              </wp:positionH>
              <wp:positionV relativeFrom="paragraph">
                <wp:posOffset>-94615</wp:posOffset>
              </wp:positionV>
              <wp:extent cx="6858000" cy="508000"/>
              <wp:effectExtent l="19050" t="0" r="28575" b="2730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08000"/>
                        <a:chOff x="720" y="645"/>
                        <a:chExt cx="10800" cy="800"/>
                      </a:xfrm>
                    </wpg:grpSpPr>
                    <wps:wsp>
                      <wps:cNvPr id="3" name="AutoShape 6"/>
                      <wps:cNvCnPr>
                        <a:cxnSpLocks noChangeShapeType="1"/>
                      </wps:cNvCnPr>
                      <wps:spPr bwMode="auto">
                        <a:xfrm>
                          <a:off x="720" y="1445"/>
                          <a:ext cx="10800" cy="0"/>
                        </a:xfrm>
                        <a:prstGeom prst="straightConnector1">
                          <a:avLst/>
                        </a:prstGeom>
                        <a:noFill/>
                        <a:ln w="38100">
                          <a:solidFill>
                            <a:srgbClr val="1F497D"/>
                          </a:solidFill>
                          <a:round/>
                          <a:headEnd/>
                          <a:tailEnd/>
                        </a:ln>
                        <a:extLst>
                          <a:ext uri="{909E8E84-426E-40DD-AFC4-6F175D3DCCD1}">
                            <a14:hiddenFill xmlns:a14="http://schemas.microsoft.com/office/drawing/2010/main">
                              <a:noFill/>
                            </a14:hiddenFill>
                          </a:ext>
                        </a:extLst>
                      </wps:spPr>
                      <wps:bodyPr/>
                    </wps:wsp>
                    <wps:wsp>
                      <wps:cNvPr id="4" name="AutoShape 7"/>
                      <wps:cNvCnPr>
                        <a:cxnSpLocks noChangeShapeType="1"/>
                      </wps:cNvCnPr>
                      <wps:spPr bwMode="auto">
                        <a:xfrm>
                          <a:off x="720" y="1360"/>
                          <a:ext cx="10800" cy="0"/>
                        </a:xfrm>
                        <a:prstGeom prst="straightConnector1">
                          <a:avLst/>
                        </a:prstGeom>
                        <a:noFill/>
                        <a:ln w="19050">
                          <a:solidFill>
                            <a:srgbClr val="1F497D"/>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8" descr="M31_LOGO_R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8" y="645"/>
                          <a:ext cx="1928"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EC3F01" id="Group 5" o:spid="_x0000_s1026" style="position:absolute;margin-left:0;margin-top:-7.45pt;width:540pt;height:40pt;z-index:251656704" coordorigin="720,645" coordsize="10800,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">
              <v:shapetype id="_x0000_t32" coordsize="21600,21600" o:spt="32" o:oned="t" path="m,l21600,21600e" filled="f">
                <v:path arrowok="t" fillok="f" o:connecttype="none"/>
                <o:lock v:ext="edit" shapetype="t"/>
              </v:shapetype>
              <v:shape id="AutoShape 6" o:spid="_x0000_s1027" type="#_x0000_t32" style="position:absolute;left:720;top:1445;width:10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" strokecolor="#1f497d" strokeweight="3pt"/>
              <v:shape id="AutoShape 7" o:spid="_x0000_s1028" type="#_x0000_t32" style="position:absolute;left:720;top:1360;width:10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" strokecolor="#1f497d"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M31_LOGO_R400" style="position:absolute;left:1318;top:645;width:1928;height: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">
                <v:imagedata r:id="rId2" o:title="M31_LOGO_R400"/>
              </v:shape>
            </v:group>
          </w:pict>
        </mc:Fallback>
      </mc:AlternateContent>
    </w:r>
  </w:p>
  <w:p w14:paraId="7B0D6DE8" w14:textId="77777777" w:rsidR="00F01B5D" w:rsidRDefault="00F01B5D">
    <w:pPr>
      <w:pStyle w:val="a3"/>
      <w:rPr>
        <w:lang w:eastAsia="zh-TW"/>
      </w:rPr>
    </w:pPr>
  </w:p>
  <w:p w14:paraId="7E12F338" w14:textId="2104A3AA" w:rsidR="00F83539" w:rsidRPr="00F83539" w:rsidRDefault="00F83539" w:rsidP="00F83539">
    <w:pPr>
      <w:pStyle w:val="a3"/>
      <w:rPr>
        <w:rFonts w:ascii="Times New Roman" w:hAnsi="Times New Roman"/>
        <w:lang w:val="en-US" w:eastAsia="zh-TW"/>
      </w:rPr>
    </w:pPr>
    <w:r w:rsidRPr="00F83539">
      <w:rPr>
        <w:rFonts w:ascii="Times New Roman" w:hAnsi="Times New Roman"/>
        <w:lang w:val="en-US" w:eastAsia="zh-TW"/>
      </w:rPr>
      <w:t>Issued by: M31</w:t>
    </w:r>
  </w:p>
  <w:p w14:paraId="4D3E5039" w14:textId="22F9B7B5" w:rsidR="00F01B5D" w:rsidRPr="00F83539" w:rsidRDefault="00F83539">
    <w:pPr>
      <w:pStyle w:val="a3"/>
      <w:rPr>
        <w:rFonts w:ascii="Times New Roman" w:hAnsi="Times New Roman"/>
        <w:lang w:val="en-US" w:eastAsia="zh-TW"/>
      </w:rPr>
    </w:pPr>
    <w:r w:rsidRPr="00F83539">
      <w:rPr>
        <w:rFonts w:ascii="Times New Roman" w:hAnsi="Times New Roman"/>
        <w:lang w:val="en-US" w:eastAsia="zh-TW"/>
      </w:rPr>
      <w:t>Issued on: 202</w:t>
    </w:r>
    <w:r w:rsidR="00CF2C5B">
      <w:rPr>
        <w:rFonts w:ascii="Times New Roman" w:hAnsi="Times New Roman" w:hint="eastAsia"/>
        <w:lang w:val="en-US" w:eastAsia="zh-TW"/>
      </w:rPr>
      <w:t>5</w:t>
    </w:r>
    <w:r w:rsidRPr="00F83539">
      <w:rPr>
        <w:rFonts w:ascii="Times New Roman" w:hAnsi="Times New Roman"/>
        <w:lang w:val="en-US" w:eastAsia="zh-TW"/>
      </w:rPr>
      <w:t>/</w:t>
    </w:r>
    <w:r w:rsidR="00A4720A">
      <w:rPr>
        <w:rFonts w:ascii="Times New Roman" w:hAnsi="Times New Roman" w:hint="eastAsia"/>
        <w:lang w:val="en-US" w:eastAsia="zh-TW"/>
      </w:rPr>
      <w:t>5</w:t>
    </w:r>
    <w:r w:rsidRPr="00F83539">
      <w:rPr>
        <w:rFonts w:ascii="Times New Roman" w:hAnsi="Times New Roman"/>
        <w:lang w:val="en-US" w:eastAsia="zh-TW"/>
      </w:rPr>
      <w:t>/</w:t>
    </w:r>
    <w:r w:rsidR="00A4720A">
      <w:rPr>
        <w:rFonts w:ascii="Times New Roman" w:hAnsi="Times New Roman" w:hint="eastAsia"/>
        <w:lang w:val="en-US" w:eastAsia="zh-TW"/>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A7E54"/>
    <w:multiLevelType w:val="hybridMultilevel"/>
    <w:tmpl w:val="5A909984"/>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16cid:durableId="685519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6A"/>
    <w:rsid w:val="00003CE6"/>
    <w:rsid w:val="0000424A"/>
    <w:rsid w:val="00011BE3"/>
    <w:rsid w:val="00011C40"/>
    <w:rsid w:val="00011CF6"/>
    <w:rsid w:val="00016970"/>
    <w:rsid w:val="000201F8"/>
    <w:rsid w:val="0002119F"/>
    <w:rsid w:val="0002206E"/>
    <w:rsid w:val="0002236A"/>
    <w:rsid w:val="000239BA"/>
    <w:rsid w:val="00024506"/>
    <w:rsid w:val="00024BED"/>
    <w:rsid w:val="00024D25"/>
    <w:rsid w:val="0002528E"/>
    <w:rsid w:val="00026FBB"/>
    <w:rsid w:val="00030363"/>
    <w:rsid w:val="00032B71"/>
    <w:rsid w:val="00033EB0"/>
    <w:rsid w:val="000347FB"/>
    <w:rsid w:val="00035240"/>
    <w:rsid w:val="000369C0"/>
    <w:rsid w:val="00037D91"/>
    <w:rsid w:val="000428E4"/>
    <w:rsid w:val="00042A74"/>
    <w:rsid w:val="00043C29"/>
    <w:rsid w:val="00044A70"/>
    <w:rsid w:val="00045B81"/>
    <w:rsid w:val="000471E6"/>
    <w:rsid w:val="0004723F"/>
    <w:rsid w:val="00052754"/>
    <w:rsid w:val="000534EE"/>
    <w:rsid w:val="0005429D"/>
    <w:rsid w:val="00056ED6"/>
    <w:rsid w:val="000572B5"/>
    <w:rsid w:val="00057B99"/>
    <w:rsid w:val="0006512A"/>
    <w:rsid w:val="00065A21"/>
    <w:rsid w:val="00067077"/>
    <w:rsid w:val="00067F38"/>
    <w:rsid w:val="00070531"/>
    <w:rsid w:val="00074F51"/>
    <w:rsid w:val="000756A7"/>
    <w:rsid w:val="0007580D"/>
    <w:rsid w:val="00076D26"/>
    <w:rsid w:val="00080483"/>
    <w:rsid w:val="000805A3"/>
    <w:rsid w:val="0008098A"/>
    <w:rsid w:val="000811AC"/>
    <w:rsid w:val="00084FFD"/>
    <w:rsid w:val="00087F37"/>
    <w:rsid w:val="0009232F"/>
    <w:rsid w:val="0009476E"/>
    <w:rsid w:val="00095233"/>
    <w:rsid w:val="00095771"/>
    <w:rsid w:val="00096D79"/>
    <w:rsid w:val="000A037B"/>
    <w:rsid w:val="000A3DF5"/>
    <w:rsid w:val="000A3FA8"/>
    <w:rsid w:val="000A4377"/>
    <w:rsid w:val="000A47BC"/>
    <w:rsid w:val="000A4C74"/>
    <w:rsid w:val="000A6050"/>
    <w:rsid w:val="000A62F9"/>
    <w:rsid w:val="000B0862"/>
    <w:rsid w:val="000B435B"/>
    <w:rsid w:val="000B4C26"/>
    <w:rsid w:val="000B6D9B"/>
    <w:rsid w:val="000B71A6"/>
    <w:rsid w:val="000B738A"/>
    <w:rsid w:val="000C2E26"/>
    <w:rsid w:val="000C3DC7"/>
    <w:rsid w:val="000D1590"/>
    <w:rsid w:val="000D3AB1"/>
    <w:rsid w:val="000D4B02"/>
    <w:rsid w:val="000D77B2"/>
    <w:rsid w:val="000E0A97"/>
    <w:rsid w:val="000E339D"/>
    <w:rsid w:val="000E37D4"/>
    <w:rsid w:val="000E3914"/>
    <w:rsid w:val="000E3EBA"/>
    <w:rsid w:val="000E6DB7"/>
    <w:rsid w:val="000E7ADB"/>
    <w:rsid w:val="000F235D"/>
    <w:rsid w:val="000F261A"/>
    <w:rsid w:val="000F2C1F"/>
    <w:rsid w:val="000F39E0"/>
    <w:rsid w:val="000F3A3E"/>
    <w:rsid w:val="000F46BD"/>
    <w:rsid w:val="000F4E2F"/>
    <w:rsid w:val="000F5607"/>
    <w:rsid w:val="000F777E"/>
    <w:rsid w:val="00100435"/>
    <w:rsid w:val="0010386B"/>
    <w:rsid w:val="00103AC2"/>
    <w:rsid w:val="00104A31"/>
    <w:rsid w:val="00105714"/>
    <w:rsid w:val="001063E8"/>
    <w:rsid w:val="001066B5"/>
    <w:rsid w:val="00106C11"/>
    <w:rsid w:val="0010712B"/>
    <w:rsid w:val="001120C3"/>
    <w:rsid w:val="001218A9"/>
    <w:rsid w:val="00121C54"/>
    <w:rsid w:val="00122B77"/>
    <w:rsid w:val="00122E49"/>
    <w:rsid w:val="001231D7"/>
    <w:rsid w:val="00124314"/>
    <w:rsid w:val="0012458F"/>
    <w:rsid w:val="001267B2"/>
    <w:rsid w:val="001272EA"/>
    <w:rsid w:val="00127B48"/>
    <w:rsid w:val="001300EC"/>
    <w:rsid w:val="001306AA"/>
    <w:rsid w:val="0013138E"/>
    <w:rsid w:val="001351FE"/>
    <w:rsid w:val="00135BF5"/>
    <w:rsid w:val="00136DEE"/>
    <w:rsid w:val="0014013A"/>
    <w:rsid w:val="00142B4E"/>
    <w:rsid w:val="00143C52"/>
    <w:rsid w:val="001454DA"/>
    <w:rsid w:val="00145960"/>
    <w:rsid w:val="00146721"/>
    <w:rsid w:val="00146B7A"/>
    <w:rsid w:val="00147437"/>
    <w:rsid w:val="00147D0D"/>
    <w:rsid w:val="001500E9"/>
    <w:rsid w:val="00150D47"/>
    <w:rsid w:val="001525DB"/>
    <w:rsid w:val="0015297F"/>
    <w:rsid w:val="0015360A"/>
    <w:rsid w:val="00155C6F"/>
    <w:rsid w:val="00157E2D"/>
    <w:rsid w:val="00160C71"/>
    <w:rsid w:val="00161853"/>
    <w:rsid w:val="001627C5"/>
    <w:rsid w:val="001716DF"/>
    <w:rsid w:val="00174785"/>
    <w:rsid w:val="00174D28"/>
    <w:rsid w:val="00177084"/>
    <w:rsid w:val="0017749D"/>
    <w:rsid w:val="00177B11"/>
    <w:rsid w:val="00177D21"/>
    <w:rsid w:val="00180AE8"/>
    <w:rsid w:val="00181277"/>
    <w:rsid w:val="001833CC"/>
    <w:rsid w:val="00184B15"/>
    <w:rsid w:val="00184ED7"/>
    <w:rsid w:val="001871FE"/>
    <w:rsid w:val="00187A9A"/>
    <w:rsid w:val="00192753"/>
    <w:rsid w:val="00193082"/>
    <w:rsid w:val="0019369D"/>
    <w:rsid w:val="00194C36"/>
    <w:rsid w:val="00194DFC"/>
    <w:rsid w:val="001955BC"/>
    <w:rsid w:val="00195C7E"/>
    <w:rsid w:val="00196586"/>
    <w:rsid w:val="001965C2"/>
    <w:rsid w:val="001A11BF"/>
    <w:rsid w:val="001A21A9"/>
    <w:rsid w:val="001A2A96"/>
    <w:rsid w:val="001A34C2"/>
    <w:rsid w:val="001A4262"/>
    <w:rsid w:val="001A4F65"/>
    <w:rsid w:val="001A5243"/>
    <w:rsid w:val="001A5C30"/>
    <w:rsid w:val="001A63D3"/>
    <w:rsid w:val="001A7F49"/>
    <w:rsid w:val="001B2208"/>
    <w:rsid w:val="001B348A"/>
    <w:rsid w:val="001B370E"/>
    <w:rsid w:val="001B3B33"/>
    <w:rsid w:val="001B4ABA"/>
    <w:rsid w:val="001B4E66"/>
    <w:rsid w:val="001B61F6"/>
    <w:rsid w:val="001B65AF"/>
    <w:rsid w:val="001C0CC2"/>
    <w:rsid w:val="001C1ADF"/>
    <w:rsid w:val="001C3A9C"/>
    <w:rsid w:val="001C5B2B"/>
    <w:rsid w:val="001C648C"/>
    <w:rsid w:val="001C6984"/>
    <w:rsid w:val="001C6AF0"/>
    <w:rsid w:val="001D1A0A"/>
    <w:rsid w:val="001D1D6A"/>
    <w:rsid w:val="001D3EBF"/>
    <w:rsid w:val="001D58C3"/>
    <w:rsid w:val="001D59C7"/>
    <w:rsid w:val="001D62BD"/>
    <w:rsid w:val="001E0BF2"/>
    <w:rsid w:val="001E18AF"/>
    <w:rsid w:val="001E5D6B"/>
    <w:rsid w:val="001E7BA3"/>
    <w:rsid w:val="001F0C95"/>
    <w:rsid w:val="001F1505"/>
    <w:rsid w:val="001F2F74"/>
    <w:rsid w:val="001F32D9"/>
    <w:rsid w:val="001F3806"/>
    <w:rsid w:val="001F3F21"/>
    <w:rsid w:val="001F4536"/>
    <w:rsid w:val="001F4EA2"/>
    <w:rsid w:val="001F5B2F"/>
    <w:rsid w:val="001F5D11"/>
    <w:rsid w:val="001F6CE1"/>
    <w:rsid w:val="001F76DC"/>
    <w:rsid w:val="00200FD6"/>
    <w:rsid w:val="00202741"/>
    <w:rsid w:val="00203D83"/>
    <w:rsid w:val="0020665F"/>
    <w:rsid w:val="0021175B"/>
    <w:rsid w:val="00212866"/>
    <w:rsid w:val="00216D7B"/>
    <w:rsid w:val="00230B60"/>
    <w:rsid w:val="00230E97"/>
    <w:rsid w:val="002324E2"/>
    <w:rsid w:val="0023312C"/>
    <w:rsid w:val="00233BC6"/>
    <w:rsid w:val="00234C0B"/>
    <w:rsid w:val="00237496"/>
    <w:rsid w:val="00237B3A"/>
    <w:rsid w:val="00240A4A"/>
    <w:rsid w:val="00240C7E"/>
    <w:rsid w:val="00241F5E"/>
    <w:rsid w:val="002425B5"/>
    <w:rsid w:val="00251CF9"/>
    <w:rsid w:val="00255ACD"/>
    <w:rsid w:val="002568F1"/>
    <w:rsid w:val="00257FD1"/>
    <w:rsid w:val="002615BC"/>
    <w:rsid w:val="00261FCB"/>
    <w:rsid w:val="00262D12"/>
    <w:rsid w:val="00265789"/>
    <w:rsid w:val="002659CE"/>
    <w:rsid w:val="002660AF"/>
    <w:rsid w:val="00270890"/>
    <w:rsid w:val="0027320B"/>
    <w:rsid w:val="00273C15"/>
    <w:rsid w:val="00276408"/>
    <w:rsid w:val="002775DD"/>
    <w:rsid w:val="00277A9A"/>
    <w:rsid w:val="00281980"/>
    <w:rsid w:val="002857E3"/>
    <w:rsid w:val="00285D29"/>
    <w:rsid w:val="00286A18"/>
    <w:rsid w:val="0028707D"/>
    <w:rsid w:val="00287E1E"/>
    <w:rsid w:val="00292FF5"/>
    <w:rsid w:val="002957BC"/>
    <w:rsid w:val="00295A07"/>
    <w:rsid w:val="00296475"/>
    <w:rsid w:val="002A01BF"/>
    <w:rsid w:val="002A0299"/>
    <w:rsid w:val="002A29F7"/>
    <w:rsid w:val="002A2D4A"/>
    <w:rsid w:val="002A466B"/>
    <w:rsid w:val="002A61EC"/>
    <w:rsid w:val="002A6AF0"/>
    <w:rsid w:val="002B031E"/>
    <w:rsid w:val="002B3A5E"/>
    <w:rsid w:val="002B40F9"/>
    <w:rsid w:val="002C092C"/>
    <w:rsid w:val="002C1064"/>
    <w:rsid w:val="002C11E9"/>
    <w:rsid w:val="002C1808"/>
    <w:rsid w:val="002C1E54"/>
    <w:rsid w:val="002C38F9"/>
    <w:rsid w:val="002C4C86"/>
    <w:rsid w:val="002C5421"/>
    <w:rsid w:val="002C6FCB"/>
    <w:rsid w:val="002D0759"/>
    <w:rsid w:val="002D353F"/>
    <w:rsid w:val="002D4619"/>
    <w:rsid w:val="002D5C51"/>
    <w:rsid w:val="002D5E6B"/>
    <w:rsid w:val="002E0256"/>
    <w:rsid w:val="002E1473"/>
    <w:rsid w:val="002F306F"/>
    <w:rsid w:val="002F3A98"/>
    <w:rsid w:val="002F5B52"/>
    <w:rsid w:val="00300E74"/>
    <w:rsid w:val="0030207D"/>
    <w:rsid w:val="00304DDE"/>
    <w:rsid w:val="00304FA0"/>
    <w:rsid w:val="003054BF"/>
    <w:rsid w:val="00307259"/>
    <w:rsid w:val="00313DF6"/>
    <w:rsid w:val="00316265"/>
    <w:rsid w:val="003162BE"/>
    <w:rsid w:val="00321599"/>
    <w:rsid w:val="00321A3E"/>
    <w:rsid w:val="00322EBC"/>
    <w:rsid w:val="00323C1B"/>
    <w:rsid w:val="003252E0"/>
    <w:rsid w:val="003253F7"/>
    <w:rsid w:val="00326621"/>
    <w:rsid w:val="003269D1"/>
    <w:rsid w:val="0033061E"/>
    <w:rsid w:val="00331BAB"/>
    <w:rsid w:val="0033485D"/>
    <w:rsid w:val="003349FE"/>
    <w:rsid w:val="003370AD"/>
    <w:rsid w:val="00342000"/>
    <w:rsid w:val="00342A88"/>
    <w:rsid w:val="00345E36"/>
    <w:rsid w:val="00345F43"/>
    <w:rsid w:val="0034649D"/>
    <w:rsid w:val="0035276F"/>
    <w:rsid w:val="00352E2D"/>
    <w:rsid w:val="00353602"/>
    <w:rsid w:val="00360419"/>
    <w:rsid w:val="00360586"/>
    <w:rsid w:val="003629EB"/>
    <w:rsid w:val="003637D2"/>
    <w:rsid w:val="003640F4"/>
    <w:rsid w:val="00371D45"/>
    <w:rsid w:val="0037328D"/>
    <w:rsid w:val="00373676"/>
    <w:rsid w:val="003766A1"/>
    <w:rsid w:val="00376B68"/>
    <w:rsid w:val="00377FDD"/>
    <w:rsid w:val="00380316"/>
    <w:rsid w:val="00381279"/>
    <w:rsid w:val="00381C10"/>
    <w:rsid w:val="00382FF7"/>
    <w:rsid w:val="0038314D"/>
    <w:rsid w:val="003831CA"/>
    <w:rsid w:val="003847EA"/>
    <w:rsid w:val="0039106A"/>
    <w:rsid w:val="0039201D"/>
    <w:rsid w:val="003937AF"/>
    <w:rsid w:val="00395417"/>
    <w:rsid w:val="003961AF"/>
    <w:rsid w:val="003A0E96"/>
    <w:rsid w:val="003A551B"/>
    <w:rsid w:val="003A611B"/>
    <w:rsid w:val="003A6299"/>
    <w:rsid w:val="003A6373"/>
    <w:rsid w:val="003A6B37"/>
    <w:rsid w:val="003A789B"/>
    <w:rsid w:val="003B1337"/>
    <w:rsid w:val="003B273B"/>
    <w:rsid w:val="003B47C5"/>
    <w:rsid w:val="003B48A8"/>
    <w:rsid w:val="003B5250"/>
    <w:rsid w:val="003B5956"/>
    <w:rsid w:val="003B618F"/>
    <w:rsid w:val="003B7C48"/>
    <w:rsid w:val="003C0D60"/>
    <w:rsid w:val="003C42E4"/>
    <w:rsid w:val="003D0B95"/>
    <w:rsid w:val="003D0C0C"/>
    <w:rsid w:val="003D28B5"/>
    <w:rsid w:val="003D39E5"/>
    <w:rsid w:val="003D515D"/>
    <w:rsid w:val="003D64C6"/>
    <w:rsid w:val="003E0640"/>
    <w:rsid w:val="003E1009"/>
    <w:rsid w:val="003E1F26"/>
    <w:rsid w:val="003E2310"/>
    <w:rsid w:val="003E3C34"/>
    <w:rsid w:val="003E7ABF"/>
    <w:rsid w:val="003F10C9"/>
    <w:rsid w:val="003F1285"/>
    <w:rsid w:val="003F4224"/>
    <w:rsid w:val="003F7177"/>
    <w:rsid w:val="003F7C68"/>
    <w:rsid w:val="00401AF6"/>
    <w:rsid w:val="00402B56"/>
    <w:rsid w:val="00404B2D"/>
    <w:rsid w:val="00406A2E"/>
    <w:rsid w:val="00410930"/>
    <w:rsid w:val="0041244D"/>
    <w:rsid w:val="00412EAC"/>
    <w:rsid w:val="00414A15"/>
    <w:rsid w:val="00414DC9"/>
    <w:rsid w:val="00415A3B"/>
    <w:rsid w:val="0041682A"/>
    <w:rsid w:val="00420506"/>
    <w:rsid w:val="00420F47"/>
    <w:rsid w:val="00422ED8"/>
    <w:rsid w:val="00423C13"/>
    <w:rsid w:val="00423C52"/>
    <w:rsid w:val="004240E4"/>
    <w:rsid w:val="00425C71"/>
    <w:rsid w:val="00426A6B"/>
    <w:rsid w:val="00432447"/>
    <w:rsid w:val="004339F6"/>
    <w:rsid w:val="00433FE7"/>
    <w:rsid w:val="00435C17"/>
    <w:rsid w:val="00436999"/>
    <w:rsid w:val="00436FAB"/>
    <w:rsid w:val="00437C97"/>
    <w:rsid w:val="00441CE5"/>
    <w:rsid w:val="00442168"/>
    <w:rsid w:val="00442B1B"/>
    <w:rsid w:val="00443307"/>
    <w:rsid w:val="00450088"/>
    <w:rsid w:val="00450D80"/>
    <w:rsid w:val="00454C88"/>
    <w:rsid w:val="00455E01"/>
    <w:rsid w:val="004565C9"/>
    <w:rsid w:val="004604A7"/>
    <w:rsid w:val="004604D6"/>
    <w:rsid w:val="00462DAD"/>
    <w:rsid w:val="00464553"/>
    <w:rsid w:val="004649B7"/>
    <w:rsid w:val="00465240"/>
    <w:rsid w:val="00466FF0"/>
    <w:rsid w:val="00467BC3"/>
    <w:rsid w:val="00467C59"/>
    <w:rsid w:val="00477517"/>
    <w:rsid w:val="00477882"/>
    <w:rsid w:val="00481E0C"/>
    <w:rsid w:val="00482F3D"/>
    <w:rsid w:val="0048348E"/>
    <w:rsid w:val="0048663F"/>
    <w:rsid w:val="00491944"/>
    <w:rsid w:val="004939CE"/>
    <w:rsid w:val="00495084"/>
    <w:rsid w:val="0049535B"/>
    <w:rsid w:val="00496047"/>
    <w:rsid w:val="004A0354"/>
    <w:rsid w:val="004A5170"/>
    <w:rsid w:val="004A64AB"/>
    <w:rsid w:val="004B4064"/>
    <w:rsid w:val="004B4598"/>
    <w:rsid w:val="004B5CBB"/>
    <w:rsid w:val="004B6051"/>
    <w:rsid w:val="004C1D87"/>
    <w:rsid w:val="004C26B4"/>
    <w:rsid w:val="004C2E20"/>
    <w:rsid w:val="004C44DA"/>
    <w:rsid w:val="004C5035"/>
    <w:rsid w:val="004C5558"/>
    <w:rsid w:val="004C71F2"/>
    <w:rsid w:val="004D26D2"/>
    <w:rsid w:val="004D272C"/>
    <w:rsid w:val="004D2E9F"/>
    <w:rsid w:val="004D5199"/>
    <w:rsid w:val="004D5C9B"/>
    <w:rsid w:val="004D6E6F"/>
    <w:rsid w:val="004D78E4"/>
    <w:rsid w:val="004E00E4"/>
    <w:rsid w:val="004E06EC"/>
    <w:rsid w:val="004E3C3E"/>
    <w:rsid w:val="004E7211"/>
    <w:rsid w:val="004E77BD"/>
    <w:rsid w:val="004E7AD4"/>
    <w:rsid w:val="004F3A67"/>
    <w:rsid w:val="004F5932"/>
    <w:rsid w:val="004F7F9D"/>
    <w:rsid w:val="005003E1"/>
    <w:rsid w:val="00501C7C"/>
    <w:rsid w:val="005046C5"/>
    <w:rsid w:val="00504F3C"/>
    <w:rsid w:val="00512E1C"/>
    <w:rsid w:val="00516ED0"/>
    <w:rsid w:val="00517EE6"/>
    <w:rsid w:val="00520614"/>
    <w:rsid w:val="00521387"/>
    <w:rsid w:val="00521CA2"/>
    <w:rsid w:val="00523589"/>
    <w:rsid w:val="0052631A"/>
    <w:rsid w:val="005270A0"/>
    <w:rsid w:val="00527F0C"/>
    <w:rsid w:val="00527FE7"/>
    <w:rsid w:val="00531D74"/>
    <w:rsid w:val="0053202F"/>
    <w:rsid w:val="00532931"/>
    <w:rsid w:val="00532CC6"/>
    <w:rsid w:val="00533708"/>
    <w:rsid w:val="00536BE9"/>
    <w:rsid w:val="005420C3"/>
    <w:rsid w:val="00542967"/>
    <w:rsid w:val="00545530"/>
    <w:rsid w:val="005501A4"/>
    <w:rsid w:val="005513B4"/>
    <w:rsid w:val="0055389A"/>
    <w:rsid w:val="00553E5D"/>
    <w:rsid w:val="00554941"/>
    <w:rsid w:val="00554D95"/>
    <w:rsid w:val="005603AE"/>
    <w:rsid w:val="00560B38"/>
    <w:rsid w:val="00563D16"/>
    <w:rsid w:val="005645EC"/>
    <w:rsid w:val="00565EF6"/>
    <w:rsid w:val="00565F4C"/>
    <w:rsid w:val="0057067D"/>
    <w:rsid w:val="00572C33"/>
    <w:rsid w:val="005748F5"/>
    <w:rsid w:val="005752F3"/>
    <w:rsid w:val="0057641C"/>
    <w:rsid w:val="005774B5"/>
    <w:rsid w:val="00583BC0"/>
    <w:rsid w:val="00586918"/>
    <w:rsid w:val="005927FF"/>
    <w:rsid w:val="00592A6F"/>
    <w:rsid w:val="00594AD8"/>
    <w:rsid w:val="005950D8"/>
    <w:rsid w:val="00595169"/>
    <w:rsid w:val="005967C4"/>
    <w:rsid w:val="005A0694"/>
    <w:rsid w:val="005A1ECF"/>
    <w:rsid w:val="005A206E"/>
    <w:rsid w:val="005A3031"/>
    <w:rsid w:val="005A3CC2"/>
    <w:rsid w:val="005A3EF6"/>
    <w:rsid w:val="005A5F37"/>
    <w:rsid w:val="005A6345"/>
    <w:rsid w:val="005A6BF0"/>
    <w:rsid w:val="005B13D2"/>
    <w:rsid w:val="005B3334"/>
    <w:rsid w:val="005B4141"/>
    <w:rsid w:val="005B47AA"/>
    <w:rsid w:val="005B4CAC"/>
    <w:rsid w:val="005B530A"/>
    <w:rsid w:val="005B58A5"/>
    <w:rsid w:val="005B7661"/>
    <w:rsid w:val="005C0217"/>
    <w:rsid w:val="005C1BD9"/>
    <w:rsid w:val="005C1EAA"/>
    <w:rsid w:val="005C432B"/>
    <w:rsid w:val="005C440B"/>
    <w:rsid w:val="005C500A"/>
    <w:rsid w:val="005C5912"/>
    <w:rsid w:val="005C67A7"/>
    <w:rsid w:val="005C6D55"/>
    <w:rsid w:val="005D6182"/>
    <w:rsid w:val="005D6786"/>
    <w:rsid w:val="005D7747"/>
    <w:rsid w:val="005D7883"/>
    <w:rsid w:val="005D7E48"/>
    <w:rsid w:val="005E0EDA"/>
    <w:rsid w:val="005E2F78"/>
    <w:rsid w:val="005E3B3E"/>
    <w:rsid w:val="005E746D"/>
    <w:rsid w:val="005F1956"/>
    <w:rsid w:val="005F29CD"/>
    <w:rsid w:val="005F3134"/>
    <w:rsid w:val="005F4561"/>
    <w:rsid w:val="00602480"/>
    <w:rsid w:val="00603416"/>
    <w:rsid w:val="00604394"/>
    <w:rsid w:val="00605B94"/>
    <w:rsid w:val="00605CAC"/>
    <w:rsid w:val="00605D71"/>
    <w:rsid w:val="006065F7"/>
    <w:rsid w:val="006128B4"/>
    <w:rsid w:val="0061607A"/>
    <w:rsid w:val="0061648E"/>
    <w:rsid w:val="0061695C"/>
    <w:rsid w:val="00620E6B"/>
    <w:rsid w:val="00621353"/>
    <w:rsid w:val="00623D5F"/>
    <w:rsid w:val="00624985"/>
    <w:rsid w:val="0062545F"/>
    <w:rsid w:val="00625EBC"/>
    <w:rsid w:val="00626431"/>
    <w:rsid w:val="00626539"/>
    <w:rsid w:val="00626AC9"/>
    <w:rsid w:val="006307A4"/>
    <w:rsid w:val="00631069"/>
    <w:rsid w:val="00632BD8"/>
    <w:rsid w:val="0063372C"/>
    <w:rsid w:val="006347B7"/>
    <w:rsid w:val="00634EDE"/>
    <w:rsid w:val="006362BD"/>
    <w:rsid w:val="00640984"/>
    <w:rsid w:val="00641B00"/>
    <w:rsid w:val="00643490"/>
    <w:rsid w:val="0064482A"/>
    <w:rsid w:val="00645138"/>
    <w:rsid w:val="006461B0"/>
    <w:rsid w:val="006502E7"/>
    <w:rsid w:val="00652248"/>
    <w:rsid w:val="00652763"/>
    <w:rsid w:val="0065739D"/>
    <w:rsid w:val="006607FF"/>
    <w:rsid w:val="0066522C"/>
    <w:rsid w:val="00665C79"/>
    <w:rsid w:val="00666036"/>
    <w:rsid w:val="00666272"/>
    <w:rsid w:val="006673C0"/>
    <w:rsid w:val="00667729"/>
    <w:rsid w:val="00671578"/>
    <w:rsid w:val="006719D8"/>
    <w:rsid w:val="00671A82"/>
    <w:rsid w:val="00673AED"/>
    <w:rsid w:val="00674524"/>
    <w:rsid w:val="0067502D"/>
    <w:rsid w:val="00676028"/>
    <w:rsid w:val="0067744B"/>
    <w:rsid w:val="0068084D"/>
    <w:rsid w:val="00681D47"/>
    <w:rsid w:val="00682006"/>
    <w:rsid w:val="0068338D"/>
    <w:rsid w:val="00686107"/>
    <w:rsid w:val="00686C5B"/>
    <w:rsid w:val="00686FC2"/>
    <w:rsid w:val="0069074F"/>
    <w:rsid w:val="00690F19"/>
    <w:rsid w:val="0069204C"/>
    <w:rsid w:val="0069281B"/>
    <w:rsid w:val="00695D10"/>
    <w:rsid w:val="006976C0"/>
    <w:rsid w:val="006A0F1E"/>
    <w:rsid w:val="006A0F58"/>
    <w:rsid w:val="006A1E71"/>
    <w:rsid w:val="006A788B"/>
    <w:rsid w:val="006A7D39"/>
    <w:rsid w:val="006B01A6"/>
    <w:rsid w:val="006B03A2"/>
    <w:rsid w:val="006B0DC1"/>
    <w:rsid w:val="006B436C"/>
    <w:rsid w:val="006B4C12"/>
    <w:rsid w:val="006B7140"/>
    <w:rsid w:val="006B7288"/>
    <w:rsid w:val="006C1B33"/>
    <w:rsid w:val="006C1DEE"/>
    <w:rsid w:val="006C3460"/>
    <w:rsid w:val="006C54B5"/>
    <w:rsid w:val="006C5547"/>
    <w:rsid w:val="006C5625"/>
    <w:rsid w:val="006C605A"/>
    <w:rsid w:val="006D34A8"/>
    <w:rsid w:val="006D39CA"/>
    <w:rsid w:val="006D5502"/>
    <w:rsid w:val="006D56B2"/>
    <w:rsid w:val="006D5895"/>
    <w:rsid w:val="006D5916"/>
    <w:rsid w:val="006D728A"/>
    <w:rsid w:val="006D777A"/>
    <w:rsid w:val="006D7898"/>
    <w:rsid w:val="006D799B"/>
    <w:rsid w:val="006E0E03"/>
    <w:rsid w:val="006E27DB"/>
    <w:rsid w:val="006E4132"/>
    <w:rsid w:val="006E5B9C"/>
    <w:rsid w:val="006E6831"/>
    <w:rsid w:val="006E6DAC"/>
    <w:rsid w:val="006F0E05"/>
    <w:rsid w:val="006F2C80"/>
    <w:rsid w:val="006F3125"/>
    <w:rsid w:val="006F4780"/>
    <w:rsid w:val="006F65A2"/>
    <w:rsid w:val="006F67C5"/>
    <w:rsid w:val="007014BA"/>
    <w:rsid w:val="00701993"/>
    <w:rsid w:val="00702E5E"/>
    <w:rsid w:val="007040CB"/>
    <w:rsid w:val="00710D2D"/>
    <w:rsid w:val="00711F47"/>
    <w:rsid w:val="00712892"/>
    <w:rsid w:val="0071303E"/>
    <w:rsid w:val="00716855"/>
    <w:rsid w:val="00716E6A"/>
    <w:rsid w:val="00717157"/>
    <w:rsid w:val="00720F90"/>
    <w:rsid w:val="00722033"/>
    <w:rsid w:val="00722742"/>
    <w:rsid w:val="00722B6D"/>
    <w:rsid w:val="007234AE"/>
    <w:rsid w:val="00725175"/>
    <w:rsid w:val="007260AF"/>
    <w:rsid w:val="00726429"/>
    <w:rsid w:val="007268C7"/>
    <w:rsid w:val="0072737D"/>
    <w:rsid w:val="00730C9F"/>
    <w:rsid w:val="0073127B"/>
    <w:rsid w:val="00737097"/>
    <w:rsid w:val="00743292"/>
    <w:rsid w:val="00745521"/>
    <w:rsid w:val="00745FBC"/>
    <w:rsid w:val="0074688A"/>
    <w:rsid w:val="007473C5"/>
    <w:rsid w:val="00747D92"/>
    <w:rsid w:val="0075176E"/>
    <w:rsid w:val="00752E45"/>
    <w:rsid w:val="00760BD3"/>
    <w:rsid w:val="00760EE1"/>
    <w:rsid w:val="007612B7"/>
    <w:rsid w:val="00761353"/>
    <w:rsid w:val="00762C4B"/>
    <w:rsid w:val="007630B2"/>
    <w:rsid w:val="007636EE"/>
    <w:rsid w:val="00763819"/>
    <w:rsid w:val="00764ADE"/>
    <w:rsid w:val="00767504"/>
    <w:rsid w:val="00767CB5"/>
    <w:rsid w:val="007701E7"/>
    <w:rsid w:val="007732DC"/>
    <w:rsid w:val="00774AB2"/>
    <w:rsid w:val="0077545D"/>
    <w:rsid w:val="00784341"/>
    <w:rsid w:val="00784E81"/>
    <w:rsid w:val="00787452"/>
    <w:rsid w:val="007915F7"/>
    <w:rsid w:val="00791DAA"/>
    <w:rsid w:val="007929E1"/>
    <w:rsid w:val="00793675"/>
    <w:rsid w:val="00796161"/>
    <w:rsid w:val="007A0A8E"/>
    <w:rsid w:val="007A2BE9"/>
    <w:rsid w:val="007A2D0A"/>
    <w:rsid w:val="007A40FF"/>
    <w:rsid w:val="007A7970"/>
    <w:rsid w:val="007A79FC"/>
    <w:rsid w:val="007B0841"/>
    <w:rsid w:val="007B25AA"/>
    <w:rsid w:val="007B39EF"/>
    <w:rsid w:val="007B59B1"/>
    <w:rsid w:val="007C211C"/>
    <w:rsid w:val="007C342A"/>
    <w:rsid w:val="007C76F5"/>
    <w:rsid w:val="007C7983"/>
    <w:rsid w:val="007D2966"/>
    <w:rsid w:val="007D2C5D"/>
    <w:rsid w:val="007D58C1"/>
    <w:rsid w:val="007E2872"/>
    <w:rsid w:val="007E4034"/>
    <w:rsid w:val="007E7A12"/>
    <w:rsid w:val="007F19A3"/>
    <w:rsid w:val="007F2B23"/>
    <w:rsid w:val="008048BB"/>
    <w:rsid w:val="00806E78"/>
    <w:rsid w:val="008074A6"/>
    <w:rsid w:val="008106F1"/>
    <w:rsid w:val="00810B57"/>
    <w:rsid w:val="00811E59"/>
    <w:rsid w:val="00812B23"/>
    <w:rsid w:val="00813952"/>
    <w:rsid w:val="00813DE2"/>
    <w:rsid w:val="00814886"/>
    <w:rsid w:val="008159A0"/>
    <w:rsid w:val="00815CFB"/>
    <w:rsid w:val="00817AD1"/>
    <w:rsid w:val="00820AA6"/>
    <w:rsid w:val="008214BA"/>
    <w:rsid w:val="00821E16"/>
    <w:rsid w:val="008230A4"/>
    <w:rsid w:val="008242DF"/>
    <w:rsid w:val="00824F1C"/>
    <w:rsid w:val="00825613"/>
    <w:rsid w:val="00825D54"/>
    <w:rsid w:val="00832A36"/>
    <w:rsid w:val="008333AD"/>
    <w:rsid w:val="00833E98"/>
    <w:rsid w:val="008342CD"/>
    <w:rsid w:val="00835F37"/>
    <w:rsid w:val="008375F5"/>
    <w:rsid w:val="008424F4"/>
    <w:rsid w:val="00842F15"/>
    <w:rsid w:val="00842FD5"/>
    <w:rsid w:val="0084494F"/>
    <w:rsid w:val="00851C75"/>
    <w:rsid w:val="00856D98"/>
    <w:rsid w:val="0085745E"/>
    <w:rsid w:val="0086341F"/>
    <w:rsid w:val="00864381"/>
    <w:rsid w:val="0086464D"/>
    <w:rsid w:val="0087096F"/>
    <w:rsid w:val="008729E7"/>
    <w:rsid w:val="00874C99"/>
    <w:rsid w:val="00883090"/>
    <w:rsid w:val="00884B68"/>
    <w:rsid w:val="00885DBB"/>
    <w:rsid w:val="00887086"/>
    <w:rsid w:val="00893F19"/>
    <w:rsid w:val="00894519"/>
    <w:rsid w:val="00894B3D"/>
    <w:rsid w:val="00895910"/>
    <w:rsid w:val="008A047E"/>
    <w:rsid w:val="008A0D84"/>
    <w:rsid w:val="008A12A6"/>
    <w:rsid w:val="008A1B0A"/>
    <w:rsid w:val="008A201B"/>
    <w:rsid w:val="008A2A09"/>
    <w:rsid w:val="008A3049"/>
    <w:rsid w:val="008A39D9"/>
    <w:rsid w:val="008A3F7A"/>
    <w:rsid w:val="008A422A"/>
    <w:rsid w:val="008A63F9"/>
    <w:rsid w:val="008A6C52"/>
    <w:rsid w:val="008A7E4E"/>
    <w:rsid w:val="008B00C7"/>
    <w:rsid w:val="008B05E1"/>
    <w:rsid w:val="008B0A63"/>
    <w:rsid w:val="008B0D6E"/>
    <w:rsid w:val="008B214A"/>
    <w:rsid w:val="008B3E1C"/>
    <w:rsid w:val="008B49B8"/>
    <w:rsid w:val="008B6E08"/>
    <w:rsid w:val="008B7565"/>
    <w:rsid w:val="008C0965"/>
    <w:rsid w:val="008C0F8C"/>
    <w:rsid w:val="008C1DB9"/>
    <w:rsid w:val="008C2BEE"/>
    <w:rsid w:val="008C3373"/>
    <w:rsid w:val="008C7619"/>
    <w:rsid w:val="008D004A"/>
    <w:rsid w:val="008D05A2"/>
    <w:rsid w:val="008D08C2"/>
    <w:rsid w:val="008D252D"/>
    <w:rsid w:val="008D4293"/>
    <w:rsid w:val="008D60CF"/>
    <w:rsid w:val="008D76E8"/>
    <w:rsid w:val="008E024C"/>
    <w:rsid w:val="008E19BA"/>
    <w:rsid w:val="008E32AE"/>
    <w:rsid w:val="008E7BF1"/>
    <w:rsid w:val="008F3535"/>
    <w:rsid w:val="008F38FD"/>
    <w:rsid w:val="008F4098"/>
    <w:rsid w:val="008F6483"/>
    <w:rsid w:val="008F7153"/>
    <w:rsid w:val="008F73ED"/>
    <w:rsid w:val="00901858"/>
    <w:rsid w:val="00904EB5"/>
    <w:rsid w:val="00904ECF"/>
    <w:rsid w:val="00905B2A"/>
    <w:rsid w:val="0090604B"/>
    <w:rsid w:val="00906D82"/>
    <w:rsid w:val="00910584"/>
    <w:rsid w:val="00910DFA"/>
    <w:rsid w:val="00912794"/>
    <w:rsid w:val="009144B6"/>
    <w:rsid w:val="00915813"/>
    <w:rsid w:val="00915EAA"/>
    <w:rsid w:val="00916673"/>
    <w:rsid w:val="00916835"/>
    <w:rsid w:val="00917278"/>
    <w:rsid w:val="0092001D"/>
    <w:rsid w:val="00920E42"/>
    <w:rsid w:val="009215D1"/>
    <w:rsid w:val="00921FA4"/>
    <w:rsid w:val="00923CE1"/>
    <w:rsid w:val="009240B6"/>
    <w:rsid w:val="00924ED2"/>
    <w:rsid w:val="0092599B"/>
    <w:rsid w:val="00932845"/>
    <w:rsid w:val="00935EAC"/>
    <w:rsid w:val="009374A1"/>
    <w:rsid w:val="00942DF3"/>
    <w:rsid w:val="00943500"/>
    <w:rsid w:val="00943C44"/>
    <w:rsid w:val="00946D03"/>
    <w:rsid w:val="009505D8"/>
    <w:rsid w:val="00953153"/>
    <w:rsid w:val="00954B3F"/>
    <w:rsid w:val="00956752"/>
    <w:rsid w:val="00956945"/>
    <w:rsid w:val="00961882"/>
    <w:rsid w:val="00961FF3"/>
    <w:rsid w:val="009663D5"/>
    <w:rsid w:val="00966FC0"/>
    <w:rsid w:val="00967D05"/>
    <w:rsid w:val="00971C59"/>
    <w:rsid w:val="009727F3"/>
    <w:rsid w:val="0097371D"/>
    <w:rsid w:val="00973EE0"/>
    <w:rsid w:val="009756B2"/>
    <w:rsid w:val="00975D03"/>
    <w:rsid w:val="00976601"/>
    <w:rsid w:val="00982305"/>
    <w:rsid w:val="00982B40"/>
    <w:rsid w:val="00984590"/>
    <w:rsid w:val="009866B6"/>
    <w:rsid w:val="00986F64"/>
    <w:rsid w:val="00990CAF"/>
    <w:rsid w:val="0099137A"/>
    <w:rsid w:val="009917B9"/>
    <w:rsid w:val="00992C28"/>
    <w:rsid w:val="00993A17"/>
    <w:rsid w:val="00994BC5"/>
    <w:rsid w:val="009953B3"/>
    <w:rsid w:val="009A0497"/>
    <w:rsid w:val="009A0EE4"/>
    <w:rsid w:val="009A0F95"/>
    <w:rsid w:val="009A1E6D"/>
    <w:rsid w:val="009A1EF6"/>
    <w:rsid w:val="009A3291"/>
    <w:rsid w:val="009A338E"/>
    <w:rsid w:val="009A40A1"/>
    <w:rsid w:val="009A4700"/>
    <w:rsid w:val="009A69EA"/>
    <w:rsid w:val="009A6F27"/>
    <w:rsid w:val="009B038E"/>
    <w:rsid w:val="009B2F7C"/>
    <w:rsid w:val="009B4959"/>
    <w:rsid w:val="009B5150"/>
    <w:rsid w:val="009B6B21"/>
    <w:rsid w:val="009B714A"/>
    <w:rsid w:val="009C1061"/>
    <w:rsid w:val="009C5B82"/>
    <w:rsid w:val="009C5D88"/>
    <w:rsid w:val="009C72B4"/>
    <w:rsid w:val="009D3EB6"/>
    <w:rsid w:val="009D4230"/>
    <w:rsid w:val="009D456E"/>
    <w:rsid w:val="009D59E5"/>
    <w:rsid w:val="009D5D35"/>
    <w:rsid w:val="009E2B52"/>
    <w:rsid w:val="009E3A1F"/>
    <w:rsid w:val="009E3D44"/>
    <w:rsid w:val="009E48C7"/>
    <w:rsid w:val="009E6F62"/>
    <w:rsid w:val="009E7F74"/>
    <w:rsid w:val="009F1738"/>
    <w:rsid w:val="009F2F99"/>
    <w:rsid w:val="009F435A"/>
    <w:rsid w:val="009F5B69"/>
    <w:rsid w:val="009F6391"/>
    <w:rsid w:val="009F72FE"/>
    <w:rsid w:val="00A00A33"/>
    <w:rsid w:val="00A02B2F"/>
    <w:rsid w:val="00A04171"/>
    <w:rsid w:val="00A04D35"/>
    <w:rsid w:val="00A07697"/>
    <w:rsid w:val="00A10708"/>
    <w:rsid w:val="00A11075"/>
    <w:rsid w:val="00A111D8"/>
    <w:rsid w:val="00A16138"/>
    <w:rsid w:val="00A208C4"/>
    <w:rsid w:val="00A214EB"/>
    <w:rsid w:val="00A2256E"/>
    <w:rsid w:val="00A22D1B"/>
    <w:rsid w:val="00A2393A"/>
    <w:rsid w:val="00A2458E"/>
    <w:rsid w:val="00A25DAA"/>
    <w:rsid w:val="00A266C5"/>
    <w:rsid w:val="00A272D4"/>
    <w:rsid w:val="00A27C76"/>
    <w:rsid w:val="00A30AA6"/>
    <w:rsid w:val="00A323D3"/>
    <w:rsid w:val="00A34BDC"/>
    <w:rsid w:val="00A3578D"/>
    <w:rsid w:val="00A364F5"/>
    <w:rsid w:val="00A37444"/>
    <w:rsid w:val="00A431B0"/>
    <w:rsid w:val="00A442FC"/>
    <w:rsid w:val="00A44E30"/>
    <w:rsid w:val="00A44E92"/>
    <w:rsid w:val="00A45B07"/>
    <w:rsid w:val="00A4720A"/>
    <w:rsid w:val="00A54B55"/>
    <w:rsid w:val="00A6143F"/>
    <w:rsid w:val="00A6524F"/>
    <w:rsid w:val="00A65587"/>
    <w:rsid w:val="00A66EF2"/>
    <w:rsid w:val="00A67543"/>
    <w:rsid w:val="00A679DB"/>
    <w:rsid w:val="00A70156"/>
    <w:rsid w:val="00A71CA5"/>
    <w:rsid w:val="00A7257C"/>
    <w:rsid w:val="00A73B61"/>
    <w:rsid w:val="00A73CD2"/>
    <w:rsid w:val="00A741B3"/>
    <w:rsid w:val="00A74BE4"/>
    <w:rsid w:val="00A76346"/>
    <w:rsid w:val="00A77B19"/>
    <w:rsid w:val="00A77C5D"/>
    <w:rsid w:val="00A8282A"/>
    <w:rsid w:val="00A84C13"/>
    <w:rsid w:val="00A8569B"/>
    <w:rsid w:val="00A85ABA"/>
    <w:rsid w:val="00A86077"/>
    <w:rsid w:val="00A90A11"/>
    <w:rsid w:val="00A930F4"/>
    <w:rsid w:val="00A94692"/>
    <w:rsid w:val="00A94DD9"/>
    <w:rsid w:val="00A95EE4"/>
    <w:rsid w:val="00A96993"/>
    <w:rsid w:val="00A97F62"/>
    <w:rsid w:val="00AA2578"/>
    <w:rsid w:val="00AA303B"/>
    <w:rsid w:val="00AA6626"/>
    <w:rsid w:val="00AB0B0E"/>
    <w:rsid w:val="00AB0C3A"/>
    <w:rsid w:val="00AB17F7"/>
    <w:rsid w:val="00AB1A8F"/>
    <w:rsid w:val="00AB1D4C"/>
    <w:rsid w:val="00AB28F0"/>
    <w:rsid w:val="00AB66B6"/>
    <w:rsid w:val="00AB7032"/>
    <w:rsid w:val="00AB731A"/>
    <w:rsid w:val="00AC172E"/>
    <w:rsid w:val="00AC225A"/>
    <w:rsid w:val="00AC55E2"/>
    <w:rsid w:val="00AD12D2"/>
    <w:rsid w:val="00AD2166"/>
    <w:rsid w:val="00AD334F"/>
    <w:rsid w:val="00AD7060"/>
    <w:rsid w:val="00AE1FD4"/>
    <w:rsid w:val="00AE21DF"/>
    <w:rsid w:val="00AE392F"/>
    <w:rsid w:val="00AE4A81"/>
    <w:rsid w:val="00AE4B2C"/>
    <w:rsid w:val="00AF31CE"/>
    <w:rsid w:val="00AF3B8F"/>
    <w:rsid w:val="00AF3FEC"/>
    <w:rsid w:val="00AF5015"/>
    <w:rsid w:val="00AF59B7"/>
    <w:rsid w:val="00AF61C0"/>
    <w:rsid w:val="00AF7D51"/>
    <w:rsid w:val="00B03BAC"/>
    <w:rsid w:val="00B03E7A"/>
    <w:rsid w:val="00B04D62"/>
    <w:rsid w:val="00B07ACF"/>
    <w:rsid w:val="00B1057C"/>
    <w:rsid w:val="00B12814"/>
    <w:rsid w:val="00B13092"/>
    <w:rsid w:val="00B15561"/>
    <w:rsid w:val="00B15743"/>
    <w:rsid w:val="00B16266"/>
    <w:rsid w:val="00B2082F"/>
    <w:rsid w:val="00B21510"/>
    <w:rsid w:val="00B2190B"/>
    <w:rsid w:val="00B221EE"/>
    <w:rsid w:val="00B243BC"/>
    <w:rsid w:val="00B24B6A"/>
    <w:rsid w:val="00B24D7B"/>
    <w:rsid w:val="00B25AF3"/>
    <w:rsid w:val="00B25B9F"/>
    <w:rsid w:val="00B2744C"/>
    <w:rsid w:val="00B3063E"/>
    <w:rsid w:val="00B30774"/>
    <w:rsid w:val="00B30D8F"/>
    <w:rsid w:val="00B31DBC"/>
    <w:rsid w:val="00B31E50"/>
    <w:rsid w:val="00B32CA7"/>
    <w:rsid w:val="00B37BE0"/>
    <w:rsid w:val="00B445F2"/>
    <w:rsid w:val="00B44934"/>
    <w:rsid w:val="00B450E7"/>
    <w:rsid w:val="00B4564F"/>
    <w:rsid w:val="00B456E2"/>
    <w:rsid w:val="00B50142"/>
    <w:rsid w:val="00B52B84"/>
    <w:rsid w:val="00B53E25"/>
    <w:rsid w:val="00B54839"/>
    <w:rsid w:val="00B55DCC"/>
    <w:rsid w:val="00B567C3"/>
    <w:rsid w:val="00B56B3C"/>
    <w:rsid w:val="00B6205D"/>
    <w:rsid w:val="00B632DA"/>
    <w:rsid w:val="00B63560"/>
    <w:rsid w:val="00B643BF"/>
    <w:rsid w:val="00B64980"/>
    <w:rsid w:val="00B65BD4"/>
    <w:rsid w:val="00B667DF"/>
    <w:rsid w:val="00B674A4"/>
    <w:rsid w:val="00B7403C"/>
    <w:rsid w:val="00B7609E"/>
    <w:rsid w:val="00B7643B"/>
    <w:rsid w:val="00B77C5D"/>
    <w:rsid w:val="00B83C7D"/>
    <w:rsid w:val="00B87F84"/>
    <w:rsid w:val="00B9675E"/>
    <w:rsid w:val="00B96B0D"/>
    <w:rsid w:val="00BA01EB"/>
    <w:rsid w:val="00BA1593"/>
    <w:rsid w:val="00BA213A"/>
    <w:rsid w:val="00BA4905"/>
    <w:rsid w:val="00BA6B25"/>
    <w:rsid w:val="00BB1337"/>
    <w:rsid w:val="00BB29F1"/>
    <w:rsid w:val="00BB4FCF"/>
    <w:rsid w:val="00BB66F8"/>
    <w:rsid w:val="00BB7EF4"/>
    <w:rsid w:val="00BC1EB1"/>
    <w:rsid w:val="00BC5407"/>
    <w:rsid w:val="00BC6C7C"/>
    <w:rsid w:val="00BD06CC"/>
    <w:rsid w:val="00BD0B4E"/>
    <w:rsid w:val="00BD17B5"/>
    <w:rsid w:val="00BD3B06"/>
    <w:rsid w:val="00BD45BA"/>
    <w:rsid w:val="00BD5097"/>
    <w:rsid w:val="00BD6510"/>
    <w:rsid w:val="00BD657D"/>
    <w:rsid w:val="00BD7DD6"/>
    <w:rsid w:val="00BE1C66"/>
    <w:rsid w:val="00BE1D60"/>
    <w:rsid w:val="00BE2FCA"/>
    <w:rsid w:val="00BE42F3"/>
    <w:rsid w:val="00BE56B7"/>
    <w:rsid w:val="00BE57C0"/>
    <w:rsid w:val="00BE6743"/>
    <w:rsid w:val="00BE6B6F"/>
    <w:rsid w:val="00BF261E"/>
    <w:rsid w:val="00BF28B1"/>
    <w:rsid w:val="00BF4177"/>
    <w:rsid w:val="00BF5AA1"/>
    <w:rsid w:val="00BF72BC"/>
    <w:rsid w:val="00BF7D82"/>
    <w:rsid w:val="00C00535"/>
    <w:rsid w:val="00C00FC9"/>
    <w:rsid w:val="00C027C4"/>
    <w:rsid w:val="00C044FE"/>
    <w:rsid w:val="00C05893"/>
    <w:rsid w:val="00C05C3F"/>
    <w:rsid w:val="00C077C2"/>
    <w:rsid w:val="00C07FCB"/>
    <w:rsid w:val="00C12D0A"/>
    <w:rsid w:val="00C13DE5"/>
    <w:rsid w:val="00C15E68"/>
    <w:rsid w:val="00C17710"/>
    <w:rsid w:val="00C22C46"/>
    <w:rsid w:val="00C232C8"/>
    <w:rsid w:val="00C237E3"/>
    <w:rsid w:val="00C23B9D"/>
    <w:rsid w:val="00C2403A"/>
    <w:rsid w:val="00C273AB"/>
    <w:rsid w:val="00C2789F"/>
    <w:rsid w:val="00C27E4F"/>
    <w:rsid w:val="00C30675"/>
    <w:rsid w:val="00C336C9"/>
    <w:rsid w:val="00C3611F"/>
    <w:rsid w:val="00C4252E"/>
    <w:rsid w:val="00C44729"/>
    <w:rsid w:val="00C449DD"/>
    <w:rsid w:val="00C457E0"/>
    <w:rsid w:val="00C4596B"/>
    <w:rsid w:val="00C50A7F"/>
    <w:rsid w:val="00C50A83"/>
    <w:rsid w:val="00C524B6"/>
    <w:rsid w:val="00C53723"/>
    <w:rsid w:val="00C54652"/>
    <w:rsid w:val="00C56499"/>
    <w:rsid w:val="00C57052"/>
    <w:rsid w:val="00C608DA"/>
    <w:rsid w:val="00C60920"/>
    <w:rsid w:val="00C615A3"/>
    <w:rsid w:val="00C61F8A"/>
    <w:rsid w:val="00C62E98"/>
    <w:rsid w:val="00C64638"/>
    <w:rsid w:val="00C64C37"/>
    <w:rsid w:val="00C6549C"/>
    <w:rsid w:val="00C65A98"/>
    <w:rsid w:val="00C707DF"/>
    <w:rsid w:val="00C70AAB"/>
    <w:rsid w:val="00C72C7B"/>
    <w:rsid w:val="00C73E37"/>
    <w:rsid w:val="00C7491A"/>
    <w:rsid w:val="00C76D89"/>
    <w:rsid w:val="00C8107D"/>
    <w:rsid w:val="00C84D4D"/>
    <w:rsid w:val="00C86340"/>
    <w:rsid w:val="00CA0A92"/>
    <w:rsid w:val="00CA626B"/>
    <w:rsid w:val="00CA66C7"/>
    <w:rsid w:val="00CA685E"/>
    <w:rsid w:val="00CB2DDB"/>
    <w:rsid w:val="00CB4F3F"/>
    <w:rsid w:val="00CB67E0"/>
    <w:rsid w:val="00CB72E7"/>
    <w:rsid w:val="00CB7DAB"/>
    <w:rsid w:val="00CB7FAA"/>
    <w:rsid w:val="00CC0B7B"/>
    <w:rsid w:val="00CC1B76"/>
    <w:rsid w:val="00CC411C"/>
    <w:rsid w:val="00CC4C84"/>
    <w:rsid w:val="00CD0E09"/>
    <w:rsid w:val="00CD1D18"/>
    <w:rsid w:val="00CD20D2"/>
    <w:rsid w:val="00CD2403"/>
    <w:rsid w:val="00CD5514"/>
    <w:rsid w:val="00CD556A"/>
    <w:rsid w:val="00CD61CF"/>
    <w:rsid w:val="00CD6AF7"/>
    <w:rsid w:val="00CD6D62"/>
    <w:rsid w:val="00CD6F2B"/>
    <w:rsid w:val="00CE1BCE"/>
    <w:rsid w:val="00CE208C"/>
    <w:rsid w:val="00CE38C6"/>
    <w:rsid w:val="00CE53F8"/>
    <w:rsid w:val="00CE5A7E"/>
    <w:rsid w:val="00CE6521"/>
    <w:rsid w:val="00CE7F6C"/>
    <w:rsid w:val="00CF027E"/>
    <w:rsid w:val="00CF2275"/>
    <w:rsid w:val="00CF2C5B"/>
    <w:rsid w:val="00CF3513"/>
    <w:rsid w:val="00CF4134"/>
    <w:rsid w:val="00CF7E2B"/>
    <w:rsid w:val="00D011B4"/>
    <w:rsid w:val="00D01FB0"/>
    <w:rsid w:val="00D0214A"/>
    <w:rsid w:val="00D04313"/>
    <w:rsid w:val="00D04821"/>
    <w:rsid w:val="00D048D5"/>
    <w:rsid w:val="00D1110C"/>
    <w:rsid w:val="00D1377D"/>
    <w:rsid w:val="00D161D0"/>
    <w:rsid w:val="00D20374"/>
    <w:rsid w:val="00D20A36"/>
    <w:rsid w:val="00D21C2B"/>
    <w:rsid w:val="00D231F4"/>
    <w:rsid w:val="00D23BD9"/>
    <w:rsid w:val="00D23E49"/>
    <w:rsid w:val="00D24145"/>
    <w:rsid w:val="00D27B6F"/>
    <w:rsid w:val="00D31390"/>
    <w:rsid w:val="00D31B62"/>
    <w:rsid w:val="00D32C80"/>
    <w:rsid w:val="00D32F5D"/>
    <w:rsid w:val="00D33D88"/>
    <w:rsid w:val="00D35A30"/>
    <w:rsid w:val="00D36AD5"/>
    <w:rsid w:val="00D36E2D"/>
    <w:rsid w:val="00D37C17"/>
    <w:rsid w:val="00D40FB4"/>
    <w:rsid w:val="00D4101A"/>
    <w:rsid w:val="00D44FBC"/>
    <w:rsid w:val="00D472D0"/>
    <w:rsid w:val="00D52F6B"/>
    <w:rsid w:val="00D53A68"/>
    <w:rsid w:val="00D54FEE"/>
    <w:rsid w:val="00D557A6"/>
    <w:rsid w:val="00D56624"/>
    <w:rsid w:val="00D571BA"/>
    <w:rsid w:val="00D575FB"/>
    <w:rsid w:val="00D5774B"/>
    <w:rsid w:val="00D57DE1"/>
    <w:rsid w:val="00D60BB5"/>
    <w:rsid w:val="00D65182"/>
    <w:rsid w:val="00D652C8"/>
    <w:rsid w:val="00D671FC"/>
    <w:rsid w:val="00D67841"/>
    <w:rsid w:val="00D7166C"/>
    <w:rsid w:val="00D7239F"/>
    <w:rsid w:val="00D72E0A"/>
    <w:rsid w:val="00D764B2"/>
    <w:rsid w:val="00D768BF"/>
    <w:rsid w:val="00D76CD2"/>
    <w:rsid w:val="00D77E7F"/>
    <w:rsid w:val="00D8160C"/>
    <w:rsid w:val="00D87D72"/>
    <w:rsid w:val="00D90258"/>
    <w:rsid w:val="00D90E39"/>
    <w:rsid w:val="00D93D29"/>
    <w:rsid w:val="00D93FD5"/>
    <w:rsid w:val="00D95431"/>
    <w:rsid w:val="00DA211A"/>
    <w:rsid w:val="00DA342C"/>
    <w:rsid w:val="00DA7D99"/>
    <w:rsid w:val="00DB013B"/>
    <w:rsid w:val="00DB37BB"/>
    <w:rsid w:val="00DB7773"/>
    <w:rsid w:val="00DB7840"/>
    <w:rsid w:val="00DC11EA"/>
    <w:rsid w:val="00DC1458"/>
    <w:rsid w:val="00DC2DCD"/>
    <w:rsid w:val="00DC3F9D"/>
    <w:rsid w:val="00DC48B0"/>
    <w:rsid w:val="00DC4BF6"/>
    <w:rsid w:val="00DC5082"/>
    <w:rsid w:val="00DC55F9"/>
    <w:rsid w:val="00DD1B59"/>
    <w:rsid w:val="00DD1EFB"/>
    <w:rsid w:val="00DD3A51"/>
    <w:rsid w:val="00DE0A1C"/>
    <w:rsid w:val="00DE13BA"/>
    <w:rsid w:val="00DE28CD"/>
    <w:rsid w:val="00DE3D83"/>
    <w:rsid w:val="00DE4526"/>
    <w:rsid w:val="00DE5263"/>
    <w:rsid w:val="00DE70D9"/>
    <w:rsid w:val="00DE76D7"/>
    <w:rsid w:val="00DE79C1"/>
    <w:rsid w:val="00DF0317"/>
    <w:rsid w:val="00DF1333"/>
    <w:rsid w:val="00DF3A6D"/>
    <w:rsid w:val="00DF56BC"/>
    <w:rsid w:val="00DF5EEE"/>
    <w:rsid w:val="00DF7E5A"/>
    <w:rsid w:val="00E003FD"/>
    <w:rsid w:val="00E04962"/>
    <w:rsid w:val="00E063C6"/>
    <w:rsid w:val="00E067D0"/>
    <w:rsid w:val="00E07C0B"/>
    <w:rsid w:val="00E1034E"/>
    <w:rsid w:val="00E11E8D"/>
    <w:rsid w:val="00E1329F"/>
    <w:rsid w:val="00E14107"/>
    <w:rsid w:val="00E20199"/>
    <w:rsid w:val="00E20283"/>
    <w:rsid w:val="00E203C2"/>
    <w:rsid w:val="00E22791"/>
    <w:rsid w:val="00E23568"/>
    <w:rsid w:val="00E24BC1"/>
    <w:rsid w:val="00E252C5"/>
    <w:rsid w:val="00E26120"/>
    <w:rsid w:val="00E26CA4"/>
    <w:rsid w:val="00E27269"/>
    <w:rsid w:val="00E32916"/>
    <w:rsid w:val="00E362A6"/>
    <w:rsid w:val="00E364D9"/>
    <w:rsid w:val="00E41BDD"/>
    <w:rsid w:val="00E42371"/>
    <w:rsid w:val="00E44CAC"/>
    <w:rsid w:val="00E45AF3"/>
    <w:rsid w:val="00E473D7"/>
    <w:rsid w:val="00E51B53"/>
    <w:rsid w:val="00E524A2"/>
    <w:rsid w:val="00E52966"/>
    <w:rsid w:val="00E52F4E"/>
    <w:rsid w:val="00E531CE"/>
    <w:rsid w:val="00E533A1"/>
    <w:rsid w:val="00E56C19"/>
    <w:rsid w:val="00E5705B"/>
    <w:rsid w:val="00E57FB7"/>
    <w:rsid w:val="00E60934"/>
    <w:rsid w:val="00E61666"/>
    <w:rsid w:val="00E616CB"/>
    <w:rsid w:val="00E6714E"/>
    <w:rsid w:val="00E679C3"/>
    <w:rsid w:val="00E67F1A"/>
    <w:rsid w:val="00E70476"/>
    <w:rsid w:val="00E709FD"/>
    <w:rsid w:val="00E73DE8"/>
    <w:rsid w:val="00E73FBC"/>
    <w:rsid w:val="00E74EBA"/>
    <w:rsid w:val="00E75305"/>
    <w:rsid w:val="00E759AA"/>
    <w:rsid w:val="00E759C5"/>
    <w:rsid w:val="00E75E27"/>
    <w:rsid w:val="00E76857"/>
    <w:rsid w:val="00E77C6D"/>
    <w:rsid w:val="00E81DAC"/>
    <w:rsid w:val="00E8473D"/>
    <w:rsid w:val="00E855E6"/>
    <w:rsid w:val="00E86AF4"/>
    <w:rsid w:val="00E90C3E"/>
    <w:rsid w:val="00E92ABC"/>
    <w:rsid w:val="00E946C4"/>
    <w:rsid w:val="00E9580D"/>
    <w:rsid w:val="00E96098"/>
    <w:rsid w:val="00E96D80"/>
    <w:rsid w:val="00E97DF9"/>
    <w:rsid w:val="00E97E90"/>
    <w:rsid w:val="00EA0D2D"/>
    <w:rsid w:val="00EA485D"/>
    <w:rsid w:val="00EA55D2"/>
    <w:rsid w:val="00EA6C7E"/>
    <w:rsid w:val="00EB1A52"/>
    <w:rsid w:val="00EB2EF7"/>
    <w:rsid w:val="00EB7CEC"/>
    <w:rsid w:val="00EC073F"/>
    <w:rsid w:val="00EC13B5"/>
    <w:rsid w:val="00EC1534"/>
    <w:rsid w:val="00EC196C"/>
    <w:rsid w:val="00EC246B"/>
    <w:rsid w:val="00EC4E03"/>
    <w:rsid w:val="00EC51B8"/>
    <w:rsid w:val="00EC5896"/>
    <w:rsid w:val="00EC6A35"/>
    <w:rsid w:val="00EC7495"/>
    <w:rsid w:val="00ED0E5B"/>
    <w:rsid w:val="00ED40C1"/>
    <w:rsid w:val="00ED421D"/>
    <w:rsid w:val="00ED4E0E"/>
    <w:rsid w:val="00ED569C"/>
    <w:rsid w:val="00ED6CCE"/>
    <w:rsid w:val="00ED765C"/>
    <w:rsid w:val="00ED7BAC"/>
    <w:rsid w:val="00EE100F"/>
    <w:rsid w:val="00EE4517"/>
    <w:rsid w:val="00EE4630"/>
    <w:rsid w:val="00EE7454"/>
    <w:rsid w:val="00EE7A2C"/>
    <w:rsid w:val="00EF1CEB"/>
    <w:rsid w:val="00EF3C73"/>
    <w:rsid w:val="00EF4C09"/>
    <w:rsid w:val="00EF6229"/>
    <w:rsid w:val="00F00E49"/>
    <w:rsid w:val="00F01B5D"/>
    <w:rsid w:val="00F04199"/>
    <w:rsid w:val="00F0432A"/>
    <w:rsid w:val="00F118FC"/>
    <w:rsid w:val="00F13AEB"/>
    <w:rsid w:val="00F15E1B"/>
    <w:rsid w:val="00F168BD"/>
    <w:rsid w:val="00F24D41"/>
    <w:rsid w:val="00F2581D"/>
    <w:rsid w:val="00F3184D"/>
    <w:rsid w:val="00F33760"/>
    <w:rsid w:val="00F3475E"/>
    <w:rsid w:val="00F4209C"/>
    <w:rsid w:val="00F42D70"/>
    <w:rsid w:val="00F46923"/>
    <w:rsid w:val="00F4736F"/>
    <w:rsid w:val="00F4758F"/>
    <w:rsid w:val="00F47FA7"/>
    <w:rsid w:val="00F51526"/>
    <w:rsid w:val="00F521FA"/>
    <w:rsid w:val="00F53D98"/>
    <w:rsid w:val="00F601BF"/>
    <w:rsid w:val="00F6037C"/>
    <w:rsid w:val="00F60C29"/>
    <w:rsid w:val="00F61F37"/>
    <w:rsid w:val="00F657C9"/>
    <w:rsid w:val="00F72032"/>
    <w:rsid w:val="00F75024"/>
    <w:rsid w:val="00F80C64"/>
    <w:rsid w:val="00F8316B"/>
    <w:rsid w:val="00F83539"/>
    <w:rsid w:val="00F8439F"/>
    <w:rsid w:val="00F8498A"/>
    <w:rsid w:val="00F8500E"/>
    <w:rsid w:val="00F874C3"/>
    <w:rsid w:val="00F87922"/>
    <w:rsid w:val="00F87EB8"/>
    <w:rsid w:val="00F87F28"/>
    <w:rsid w:val="00F923B3"/>
    <w:rsid w:val="00F92900"/>
    <w:rsid w:val="00F94AA2"/>
    <w:rsid w:val="00F9658A"/>
    <w:rsid w:val="00F96CC9"/>
    <w:rsid w:val="00FA2930"/>
    <w:rsid w:val="00FA435D"/>
    <w:rsid w:val="00FA5324"/>
    <w:rsid w:val="00FA60EB"/>
    <w:rsid w:val="00FB0191"/>
    <w:rsid w:val="00FB12B4"/>
    <w:rsid w:val="00FB1A58"/>
    <w:rsid w:val="00FB2313"/>
    <w:rsid w:val="00FB2622"/>
    <w:rsid w:val="00FB4D72"/>
    <w:rsid w:val="00FB7018"/>
    <w:rsid w:val="00FB7AB9"/>
    <w:rsid w:val="00FC08B2"/>
    <w:rsid w:val="00FC291C"/>
    <w:rsid w:val="00FC306C"/>
    <w:rsid w:val="00FC6F02"/>
    <w:rsid w:val="00FC79CD"/>
    <w:rsid w:val="00FD0D90"/>
    <w:rsid w:val="00FD29BD"/>
    <w:rsid w:val="00FD30B7"/>
    <w:rsid w:val="00FD6653"/>
    <w:rsid w:val="00FE1595"/>
    <w:rsid w:val="00FE1902"/>
    <w:rsid w:val="00FE327D"/>
    <w:rsid w:val="00FE62CD"/>
    <w:rsid w:val="00FF2104"/>
    <w:rsid w:val="00FF245E"/>
    <w:rsid w:val="00FF7102"/>
    <w:rsid w:val="00FF73B3"/>
    <w:rsid w:val="00FF74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44B9A"/>
  <w15:chartTrackingRefBased/>
  <w15:docId w15:val="{697AC31B-C028-4990-8E68-9FCB0361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06A"/>
    <w:pPr>
      <w:widowControl w:val="0"/>
    </w:pPr>
    <w:rPr>
      <w:rFonts w:ascii="Times New Roman" w:eastAsia="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06A"/>
    <w:pPr>
      <w:tabs>
        <w:tab w:val="center" w:pos="4153"/>
        <w:tab w:val="right" w:pos="8306"/>
      </w:tabs>
      <w:snapToGrid w:val="0"/>
    </w:pPr>
    <w:rPr>
      <w:rFonts w:ascii="Calibri" w:eastAsia="新細明體" w:hAnsi="Calibri"/>
      <w:sz w:val="20"/>
      <w:szCs w:val="20"/>
      <w:lang w:val="x-none" w:eastAsia="x-none"/>
    </w:rPr>
  </w:style>
  <w:style w:type="character" w:customStyle="1" w:styleId="a4">
    <w:name w:val="頁首 字元"/>
    <w:link w:val="a3"/>
    <w:uiPriority w:val="99"/>
    <w:rsid w:val="0039106A"/>
    <w:rPr>
      <w:sz w:val="20"/>
      <w:szCs w:val="20"/>
    </w:rPr>
  </w:style>
  <w:style w:type="paragraph" w:styleId="a5">
    <w:name w:val="footer"/>
    <w:basedOn w:val="a"/>
    <w:link w:val="a6"/>
    <w:uiPriority w:val="99"/>
    <w:unhideWhenUsed/>
    <w:rsid w:val="0039106A"/>
    <w:pPr>
      <w:tabs>
        <w:tab w:val="center" w:pos="4153"/>
        <w:tab w:val="right" w:pos="8306"/>
      </w:tabs>
      <w:snapToGrid w:val="0"/>
    </w:pPr>
    <w:rPr>
      <w:rFonts w:ascii="Calibri" w:eastAsia="新細明體" w:hAnsi="Calibri"/>
      <w:sz w:val="20"/>
      <w:szCs w:val="20"/>
      <w:lang w:val="x-none" w:eastAsia="x-none"/>
    </w:rPr>
  </w:style>
  <w:style w:type="character" w:customStyle="1" w:styleId="a6">
    <w:name w:val="頁尾 字元"/>
    <w:link w:val="a5"/>
    <w:uiPriority w:val="99"/>
    <w:rsid w:val="0039106A"/>
    <w:rPr>
      <w:sz w:val="20"/>
      <w:szCs w:val="20"/>
    </w:rPr>
  </w:style>
  <w:style w:type="paragraph" w:customStyle="1" w:styleId="zwykytekst1">
    <w:name w:val="zwykły tekst1"/>
    <w:autoRedefine/>
    <w:qFormat/>
    <w:rsid w:val="0002206E"/>
    <w:pPr>
      <w:tabs>
        <w:tab w:val="left" w:pos="6840"/>
        <w:tab w:val="left" w:pos="9360"/>
      </w:tabs>
      <w:snapToGrid w:val="0"/>
      <w:spacing w:line="440" w:lineRule="exact"/>
      <w:ind w:right="403"/>
    </w:pPr>
    <w:rPr>
      <w:rFonts w:ascii="Verdana" w:eastAsia="Times New Roman" w:hAnsi="Verdana" w:cs="Arial"/>
      <w:color w:val="000000"/>
      <w:sz w:val="18"/>
      <w:szCs w:val="18"/>
      <w:lang w:eastAsia="en-US"/>
    </w:rPr>
  </w:style>
  <w:style w:type="paragraph" w:customStyle="1" w:styleId="Tytudokumentu">
    <w:name w:val="Tytuł dokumentu"/>
    <w:next w:val="Podtytudokumentu"/>
    <w:autoRedefine/>
    <w:uiPriority w:val="99"/>
    <w:rsid w:val="003A0E96"/>
    <w:pPr>
      <w:autoSpaceDE w:val="0"/>
      <w:autoSpaceDN w:val="0"/>
      <w:adjustRightInd w:val="0"/>
      <w:ind w:left="567" w:right="595"/>
      <w:jc w:val="center"/>
    </w:pPr>
    <w:rPr>
      <w:rFonts w:ascii="Verdana" w:eastAsia="Arial Unicode MS" w:hAnsi="Arial Unicode MS" w:cs="Arial Unicode MS"/>
      <w:b/>
      <w:bCs/>
      <w:sz w:val="32"/>
      <w:szCs w:val="32"/>
    </w:rPr>
  </w:style>
  <w:style w:type="paragraph" w:customStyle="1" w:styleId="Podtytudokumentu">
    <w:name w:val="Podtytuł dokumentu"/>
    <w:basedOn w:val="Tytudokumentu"/>
    <w:next w:val="zwykytekst1"/>
    <w:uiPriority w:val="99"/>
    <w:rsid w:val="0039106A"/>
    <w:pPr>
      <w:spacing w:before="120"/>
    </w:pPr>
    <w:rPr>
      <w:b w:val="0"/>
      <w:i/>
      <w:sz w:val="24"/>
    </w:rPr>
  </w:style>
  <w:style w:type="character" w:styleId="a7">
    <w:name w:val="Hyperlink"/>
    <w:uiPriority w:val="99"/>
    <w:rsid w:val="0039106A"/>
    <w:rPr>
      <w:rFonts w:cs="Times New Roman"/>
      <w:color w:val="0000FF"/>
      <w:u w:val="single"/>
    </w:rPr>
  </w:style>
  <w:style w:type="paragraph" w:styleId="a8">
    <w:name w:val="Title"/>
    <w:next w:val="a"/>
    <w:link w:val="a9"/>
    <w:qFormat/>
    <w:rsid w:val="0039106A"/>
    <w:pPr>
      <w:adjustRightInd w:val="0"/>
      <w:snapToGrid w:val="0"/>
      <w:spacing w:after="120"/>
      <w:jc w:val="center"/>
    </w:pPr>
    <w:rPr>
      <w:rFonts w:ascii="Arial Black" w:eastAsia="Times New Roman" w:hAnsi="Arial Black" w:cs="Arial"/>
      <w:kern w:val="16"/>
      <w:sz w:val="28"/>
      <w:szCs w:val="36"/>
      <w:lang w:eastAsia="en-US"/>
    </w:rPr>
  </w:style>
  <w:style w:type="character" w:customStyle="1" w:styleId="a9">
    <w:name w:val="標題 字元"/>
    <w:link w:val="a8"/>
    <w:rsid w:val="0039106A"/>
    <w:rPr>
      <w:rFonts w:ascii="Arial Black" w:eastAsia="Times New Roman" w:hAnsi="Arial Black" w:cs="Arial"/>
      <w:kern w:val="16"/>
      <w:sz w:val="28"/>
      <w:szCs w:val="36"/>
      <w:lang w:val="en-US" w:eastAsia="en-US" w:bidi="ar-SA"/>
    </w:rPr>
  </w:style>
  <w:style w:type="paragraph" w:styleId="aa">
    <w:name w:val="Balloon Text"/>
    <w:basedOn w:val="a"/>
    <w:link w:val="ab"/>
    <w:uiPriority w:val="99"/>
    <w:semiHidden/>
    <w:unhideWhenUsed/>
    <w:rsid w:val="0039106A"/>
    <w:rPr>
      <w:rFonts w:ascii="Cambria" w:eastAsia="新細明體" w:hAnsi="Cambria"/>
      <w:sz w:val="18"/>
      <w:szCs w:val="18"/>
      <w:lang w:val="x-none"/>
    </w:rPr>
  </w:style>
  <w:style w:type="character" w:customStyle="1" w:styleId="ab">
    <w:name w:val="註解方塊文字 字元"/>
    <w:link w:val="aa"/>
    <w:uiPriority w:val="99"/>
    <w:semiHidden/>
    <w:rsid w:val="0039106A"/>
    <w:rPr>
      <w:rFonts w:ascii="Cambria" w:eastAsia="新細明體" w:hAnsi="Cambria" w:cs="Times New Roman"/>
      <w:kern w:val="0"/>
      <w:sz w:val="18"/>
      <w:szCs w:val="18"/>
      <w:lang w:eastAsia="en-US"/>
    </w:rPr>
  </w:style>
  <w:style w:type="table" w:styleId="ac">
    <w:name w:val="Table Grid"/>
    <w:basedOn w:val="a1"/>
    <w:uiPriority w:val="59"/>
    <w:rsid w:val="00450D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EC7495"/>
    <w:pPr>
      <w:widowControl/>
      <w:spacing w:before="100" w:beforeAutospacing="1" w:after="100" w:afterAutospacing="1"/>
    </w:pPr>
    <w:rPr>
      <w:rFonts w:ascii="新細明體" w:eastAsia="新細明體" w:hAnsi="新細明體" w:cs="新細明體"/>
      <w:lang w:eastAsia="zh-TW"/>
    </w:rPr>
  </w:style>
  <w:style w:type="character" w:styleId="ad">
    <w:name w:val="annotation reference"/>
    <w:uiPriority w:val="99"/>
    <w:semiHidden/>
    <w:unhideWhenUsed/>
    <w:rsid w:val="00745521"/>
    <w:rPr>
      <w:sz w:val="18"/>
      <w:szCs w:val="18"/>
    </w:rPr>
  </w:style>
  <w:style w:type="paragraph" w:styleId="ae">
    <w:name w:val="annotation text"/>
    <w:basedOn w:val="a"/>
    <w:link w:val="af"/>
    <w:uiPriority w:val="99"/>
    <w:unhideWhenUsed/>
    <w:rsid w:val="00745521"/>
    <w:rPr>
      <w:lang w:val="x-none"/>
    </w:rPr>
  </w:style>
  <w:style w:type="character" w:customStyle="1" w:styleId="af">
    <w:name w:val="註解文字 字元"/>
    <w:link w:val="ae"/>
    <w:uiPriority w:val="99"/>
    <w:rsid w:val="00745521"/>
    <w:rPr>
      <w:rFonts w:ascii="Times New Roman" w:eastAsia="Times New Roman" w:hAnsi="Times New Roman"/>
      <w:sz w:val="24"/>
      <w:szCs w:val="24"/>
      <w:lang w:eastAsia="en-US"/>
    </w:rPr>
  </w:style>
  <w:style w:type="paragraph" w:styleId="af0">
    <w:name w:val="annotation subject"/>
    <w:basedOn w:val="ae"/>
    <w:next w:val="ae"/>
    <w:link w:val="af1"/>
    <w:uiPriority w:val="99"/>
    <w:semiHidden/>
    <w:unhideWhenUsed/>
    <w:rsid w:val="00745521"/>
    <w:rPr>
      <w:b/>
      <w:bCs/>
    </w:rPr>
  </w:style>
  <w:style w:type="character" w:customStyle="1" w:styleId="af1">
    <w:name w:val="註解主旨 字元"/>
    <w:link w:val="af0"/>
    <w:uiPriority w:val="99"/>
    <w:semiHidden/>
    <w:rsid w:val="00745521"/>
    <w:rPr>
      <w:rFonts w:ascii="Times New Roman" w:eastAsia="Times New Roman" w:hAnsi="Times New Roman"/>
      <w:b/>
      <w:bCs/>
      <w:sz w:val="24"/>
      <w:szCs w:val="24"/>
      <w:lang w:eastAsia="en-US"/>
    </w:rPr>
  </w:style>
  <w:style w:type="paragraph" w:styleId="af2">
    <w:name w:val="Revision"/>
    <w:hidden/>
    <w:uiPriority w:val="99"/>
    <w:semiHidden/>
    <w:rsid w:val="00745521"/>
    <w:rPr>
      <w:rFonts w:ascii="Times New Roman" w:eastAsia="Times New Roman" w:hAnsi="Times New Roman"/>
      <w:sz w:val="24"/>
      <w:szCs w:val="24"/>
      <w:lang w:eastAsia="en-US"/>
    </w:rPr>
  </w:style>
  <w:style w:type="character" w:customStyle="1" w:styleId="st1">
    <w:name w:val="st1"/>
    <w:basedOn w:val="a0"/>
    <w:rsid w:val="008424F4"/>
  </w:style>
  <w:style w:type="character" w:styleId="af3">
    <w:name w:val="Emphasis"/>
    <w:uiPriority w:val="20"/>
    <w:qFormat/>
    <w:rsid w:val="003B1337"/>
    <w:rPr>
      <w:i/>
      <w:iCs/>
    </w:rPr>
  </w:style>
  <w:style w:type="paragraph" w:styleId="af4">
    <w:name w:val="No Spacing"/>
    <w:uiPriority w:val="1"/>
    <w:qFormat/>
    <w:rsid w:val="009C5D88"/>
    <w:pPr>
      <w:widowControl w:val="0"/>
    </w:pPr>
    <w:rPr>
      <w:rFonts w:ascii="Times New Roman" w:eastAsia="Times New Roman" w:hAnsi="Times New Roman"/>
      <w:sz w:val="24"/>
      <w:szCs w:val="24"/>
      <w:lang w:eastAsia="en-US"/>
    </w:rPr>
  </w:style>
  <w:style w:type="paragraph" w:styleId="af5">
    <w:name w:val="List Paragraph"/>
    <w:basedOn w:val="a"/>
    <w:uiPriority w:val="34"/>
    <w:qFormat/>
    <w:rsid w:val="005A3EF6"/>
    <w:pPr>
      <w:ind w:leftChars="200" w:left="480"/>
    </w:pPr>
  </w:style>
  <w:style w:type="character" w:styleId="af6">
    <w:name w:val="FollowedHyperlink"/>
    <w:basedOn w:val="a0"/>
    <w:uiPriority w:val="99"/>
    <w:semiHidden/>
    <w:unhideWhenUsed/>
    <w:rsid w:val="00F87922"/>
    <w:rPr>
      <w:color w:val="954F72" w:themeColor="followedHyperlink"/>
      <w:u w:val="single"/>
    </w:rPr>
  </w:style>
  <w:style w:type="character" w:styleId="af7">
    <w:name w:val="Unresolved Mention"/>
    <w:basedOn w:val="a0"/>
    <w:uiPriority w:val="99"/>
    <w:semiHidden/>
    <w:unhideWhenUsed/>
    <w:rsid w:val="00A65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418167">
      <w:bodyDiv w:val="1"/>
      <w:marLeft w:val="0"/>
      <w:marRight w:val="0"/>
      <w:marTop w:val="0"/>
      <w:marBottom w:val="0"/>
      <w:divBdr>
        <w:top w:val="none" w:sz="0" w:space="0" w:color="auto"/>
        <w:left w:val="none" w:sz="0" w:space="0" w:color="auto"/>
        <w:bottom w:val="none" w:sz="0" w:space="0" w:color="auto"/>
        <w:right w:val="none" w:sz="0" w:space="0" w:color="auto"/>
      </w:divBdr>
    </w:div>
    <w:div w:id="442771145">
      <w:bodyDiv w:val="1"/>
      <w:marLeft w:val="0"/>
      <w:marRight w:val="0"/>
      <w:marTop w:val="0"/>
      <w:marBottom w:val="0"/>
      <w:divBdr>
        <w:top w:val="none" w:sz="0" w:space="0" w:color="auto"/>
        <w:left w:val="none" w:sz="0" w:space="0" w:color="auto"/>
        <w:bottom w:val="none" w:sz="0" w:space="0" w:color="auto"/>
        <w:right w:val="none" w:sz="0" w:space="0" w:color="auto"/>
      </w:divBdr>
      <w:divsChild>
        <w:div w:id="1821116063">
          <w:marLeft w:val="0"/>
          <w:marRight w:val="0"/>
          <w:marTop w:val="0"/>
          <w:marBottom w:val="0"/>
          <w:divBdr>
            <w:top w:val="none" w:sz="0" w:space="0" w:color="auto"/>
            <w:left w:val="none" w:sz="0" w:space="0" w:color="auto"/>
            <w:bottom w:val="none" w:sz="0" w:space="0" w:color="auto"/>
            <w:right w:val="none" w:sz="0" w:space="0" w:color="auto"/>
          </w:divBdr>
          <w:divsChild>
            <w:div w:id="1870801749">
              <w:marLeft w:val="0"/>
              <w:marRight w:val="0"/>
              <w:marTop w:val="0"/>
              <w:marBottom w:val="0"/>
              <w:divBdr>
                <w:top w:val="none" w:sz="0" w:space="0" w:color="auto"/>
                <w:left w:val="none" w:sz="0" w:space="0" w:color="auto"/>
                <w:bottom w:val="none" w:sz="0" w:space="0" w:color="auto"/>
                <w:right w:val="none" w:sz="0" w:space="0" w:color="auto"/>
              </w:divBdr>
              <w:divsChild>
                <w:div w:id="15853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7643">
      <w:bodyDiv w:val="1"/>
      <w:marLeft w:val="0"/>
      <w:marRight w:val="0"/>
      <w:marTop w:val="0"/>
      <w:marBottom w:val="0"/>
      <w:divBdr>
        <w:top w:val="none" w:sz="0" w:space="0" w:color="auto"/>
        <w:left w:val="none" w:sz="0" w:space="0" w:color="auto"/>
        <w:bottom w:val="none" w:sz="0" w:space="0" w:color="auto"/>
        <w:right w:val="none" w:sz="0" w:space="0" w:color="auto"/>
      </w:divBdr>
      <w:divsChild>
        <w:div w:id="616450905">
          <w:marLeft w:val="0"/>
          <w:marRight w:val="0"/>
          <w:marTop w:val="0"/>
          <w:marBottom w:val="0"/>
          <w:divBdr>
            <w:top w:val="none" w:sz="0" w:space="0" w:color="auto"/>
            <w:left w:val="none" w:sz="0" w:space="0" w:color="auto"/>
            <w:bottom w:val="none" w:sz="0" w:space="0" w:color="auto"/>
            <w:right w:val="none" w:sz="0" w:space="0" w:color="auto"/>
          </w:divBdr>
        </w:div>
        <w:div w:id="744500224">
          <w:marLeft w:val="0"/>
          <w:marRight w:val="0"/>
          <w:marTop w:val="0"/>
          <w:marBottom w:val="0"/>
          <w:divBdr>
            <w:top w:val="none" w:sz="0" w:space="0" w:color="auto"/>
            <w:left w:val="none" w:sz="0" w:space="0" w:color="auto"/>
            <w:bottom w:val="none" w:sz="0" w:space="0" w:color="auto"/>
            <w:right w:val="none" w:sz="0" w:space="0" w:color="auto"/>
          </w:divBdr>
        </w:div>
        <w:div w:id="455029164">
          <w:marLeft w:val="0"/>
          <w:marRight w:val="0"/>
          <w:marTop w:val="0"/>
          <w:marBottom w:val="0"/>
          <w:divBdr>
            <w:top w:val="none" w:sz="0" w:space="0" w:color="auto"/>
            <w:left w:val="none" w:sz="0" w:space="0" w:color="auto"/>
            <w:bottom w:val="none" w:sz="0" w:space="0" w:color="auto"/>
            <w:right w:val="none" w:sz="0" w:space="0" w:color="auto"/>
          </w:divBdr>
        </w:div>
        <w:div w:id="912548267">
          <w:marLeft w:val="0"/>
          <w:marRight w:val="0"/>
          <w:marTop w:val="0"/>
          <w:marBottom w:val="0"/>
          <w:divBdr>
            <w:top w:val="none" w:sz="0" w:space="0" w:color="auto"/>
            <w:left w:val="none" w:sz="0" w:space="0" w:color="auto"/>
            <w:bottom w:val="none" w:sz="0" w:space="0" w:color="auto"/>
            <w:right w:val="none" w:sz="0" w:space="0" w:color="auto"/>
          </w:divBdr>
        </w:div>
        <w:div w:id="2028098591">
          <w:marLeft w:val="0"/>
          <w:marRight w:val="0"/>
          <w:marTop w:val="0"/>
          <w:marBottom w:val="0"/>
          <w:divBdr>
            <w:top w:val="none" w:sz="0" w:space="0" w:color="auto"/>
            <w:left w:val="none" w:sz="0" w:space="0" w:color="auto"/>
            <w:bottom w:val="none" w:sz="0" w:space="0" w:color="auto"/>
            <w:right w:val="none" w:sz="0" w:space="0" w:color="auto"/>
          </w:divBdr>
        </w:div>
        <w:div w:id="1528104045">
          <w:marLeft w:val="0"/>
          <w:marRight w:val="0"/>
          <w:marTop w:val="0"/>
          <w:marBottom w:val="0"/>
          <w:divBdr>
            <w:top w:val="none" w:sz="0" w:space="0" w:color="auto"/>
            <w:left w:val="none" w:sz="0" w:space="0" w:color="auto"/>
            <w:bottom w:val="none" w:sz="0" w:space="0" w:color="auto"/>
            <w:right w:val="none" w:sz="0" w:space="0" w:color="auto"/>
          </w:divBdr>
        </w:div>
        <w:div w:id="1149982230">
          <w:marLeft w:val="0"/>
          <w:marRight w:val="0"/>
          <w:marTop w:val="0"/>
          <w:marBottom w:val="0"/>
          <w:divBdr>
            <w:top w:val="none" w:sz="0" w:space="0" w:color="auto"/>
            <w:left w:val="none" w:sz="0" w:space="0" w:color="auto"/>
            <w:bottom w:val="none" w:sz="0" w:space="0" w:color="auto"/>
            <w:right w:val="none" w:sz="0" w:space="0" w:color="auto"/>
          </w:divBdr>
        </w:div>
        <w:div w:id="489256354">
          <w:marLeft w:val="0"/>
          <w:marRight w:val="0"/>
          <w:marTop w:val="0"/>
          <w:marBottom w:val="0"/>
          <w:divBdr>
            <w:top w:val="none" w:sz="0" w:space="0" w:color="auto"/>
            <w:left w:val="none" w:sz="0" w:space="0" w:color="auto"/>
            <w:bottom w:val="none" w:sz="0" w:space="0" w:color="auto"/>
            <w:right w:val="none" w:sz="0" w:space="0" w:color="auto"/>
          </w:divBdr>
        </w:div>
        <w:div w:id="97990776">
          <w:marLeft w:val="0"/>
          <w:marRight w:val="0"/>
          <w:marTop w:val="0"/>
          <w:marBottom w:val="0"/>
          <w:divBdr>
            <w:top w:val="none" w:sz="0" w:space="0" w:color="auto"/>
            <w:left w:val="none" w:sz="0" w:space="0" w:color="auto"/>
            <w:bottom w:val="none" w:sz="0" w:space="0" w:color="auto"/>
            <w:right w:val="none" w:sz="0" w:space="0" w:color="auto"/>
          </w:divBdr>
        </w:div>
        <w:div w:id="2111849843">
          <w:marLeft w:val="0"/>
          <w:marRight w:val="0"/>
          <w:marTop w:val="0"/>
          <w:marBottom w:val="0"/>
          <w:divBdr>
            <w:top w:val="none" w:sz="0" w:space="0" w:color="auto"/>
            <w:left w:val="none" w:sz="0" w:space="0" w:color="auto"/>
            <w:bottom w:val="none" w:sz="0" w:space="0" w:color="auto"/>
            <w:right w:val="none" w:sz="0" w:space="0" w:color="auto"/>
          </w:divBdr>
        </w:div>
        <w:div w:id="1691375734">
          <w:marLeft w:val="0"/>
          <w:marRight w:val="0"/>
          <w:marTop w:val="0"/>
          <w:marBottom w:val="0"/>
          <w:divBdr>
            <w:top w:val="none" w:sz="0" w:space="0" w:color="auto"/>
            <w:left w:val="none" w:sz="0" w:space="0" w:color="auto"/>
            <w:bottom w:val="none" w:sz="0" w:space="0" w:color="auto"/>
            <w:right w:val="none" w:sz="0" w:space="0" w:color="auto"/>
          </w:divBdr>
        </w:div>
        <w:div w:id="1137187203">
          <w:marLeft w:val="0"/>
          <w:marRight w:val="0"/>
          <w:marTop w:val="0"/>
          <w:marBottom w:val="0"/>
          <w:divBdr>
            <w:top w:val="none" w:sz="0" w:space="0" w:color="auto"/>
            <w:left w:val="none" w:sz="0" w:space="0" w:color="auto"/>
            <w:bottom w:val="none" w:sz="0" w:space="0" w:color="auto"/>
            <w:right w:val="none" w:sz="0" w:space="0" w:color="auto"/>
          </w:divBdr>
        </w:div>
        <w:div w:id="1181317539">
          <w:marLeft w:val="0"/>
          <w:marRight w:val="0"/>
          <w:marTop w:val="0"/>
          <w:marBottom w:val="0"/>
          <w:divBdr>
            <w:top w:val="none" w:sz="0" w:space="0" w:color="auto"/>
            <w:left w:val="none" w:sz="0" w:space="0" w:color="auto"/>
            <w:bottom w:val="none" w:sz="0" w:space="0" w:color="auto"/>
            <w:right w:val="none" w:sz="0" w:space="0" w:color="auto"/>
          </w:divBdr>
        </w:div>
        <w:div w:id="430320670">
          <w:marLeft w:val="0"/>
          <w:marRight w:val="0"/>
          <w:marTop w:val="0"/>
          <w:marBottom w:val="0"/>
          <w:divBdr>
            <w:top w:val="none" w:sz="0" w:space="0" w:color="auto"/>
            <w:left w:val="none" w:sz="0" w:space="0" w:color="auto"/>
            <w:bottom w:val="none" w:sz="0" w:space="0" w:color="auto"/>
            <w:right w:val="none" w:sz="0" w:space="0" w:color="auto"/>
          </w:divBdr>
        </w:div>
      </w:divsChild>
    </w:div>
    <w:div w:id="591204468">
      <w:bodyDiv w:val="1"/>
      <w:marLeft w:val="0"/>
      <w:marRight w:val="0"/>
      <w:marTop w:val="0"/>
      <w:marBottom w:val="0"/>
      <w:divBdr>
        <w:top w:val="none" w:sz="0" w:space="0" w:color="auto"/>
        <w:left w:val="none" w:sz="0" w:space="0" w:color="auto"/>
        <w:bottom w:val="none" w:sz="0" w:space="0" w:color="auto"/>
        <w:right w:val="none" w:sz="0" w:space="0" w:color="auto"/>
      </w:divBdr>
      <w:divsChild>
        <w:div w:id="1688680996">
          <w:marLeft w:val="0"/>
          <w:marRight w:val="0"/>
          <w:marTop w:val="0"/>
          <w:marBottom w:val="0"/>
          <w:divBdr>
            <w:top w:val="none" w:sz="0" w:space="0" w:color="auto"/>
            <w:left w:val="none" w:sz="0" w:space="0" w:color="auto"/>
            <w:bottom w:val="none" w:sz="0" w:space="0" w:color="auto"/>
            <w:right w:val="none" w:sz="0" w:space="0" w:color="auto"/>
          </w:divBdr>
          <w:divsChild>
            <w:div w:id="1406294982">
              <w:marLeft w:val="0"/>
              <w:marRight w:val="0"/>
              <w:marTop w:val="0"/>
              <w:marBottom w:val="0"/>
              <w:divBdr>
                <w:top w:val="none" w:sz="0" w:space="0" w:color="auto"/>
                <w:left w:val="none" w:sz="0" w:space="0" w:color="auto"/>
                <w:bottom w:val="none" w:sz="0" w:space="0" w:color="auto"/>
                <w:right w:val="none" w:sz="0" w:space="0" w:color="auto"/>
              </w:divBdr>
              <w:divsChild>
                <w:div w:id="9709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50203">
      <w:bodyDiv w:val="1"/>
      <w:marLeft w:val="0"/>
      <w:marRight w:val="0"/>
      <w:marTop w:val="0"/>
      <w:marBottom w:val="0"/>
      <w:divBdr>
        <w:top w:val="none" w:sz="0" w:space="0" w:color="auto"/>
        <w:left w:val="none" w:sz="0" w:space="0" w:color="auto"/>
        <w:bottom w:val="none" w:sz="0" w:space="0" w:color="auto"/>
        <w:right w:val="none" w:sz="0" w:space="0" w:color="auto"/>
      </w:divBdr>
      <w:divsChild>
        <w:div w:id="1164473410">
          <w:marLeft w:val="0"/>
          <w:marRight w:val="0"/>
          <w:marTop w:val="0"/>
          <w:marBottom w:val="0"/>
          <w:divBdr>
            <w:top w:val="none" w:sz="0" w:space="0" w:color="auto"/>
            <w:left w:val="none" w:sz="0" w:space="0" w:color="auto"/>
            <w:bottom w:val="none" w:sz="0" w:space="0" w:color="auto"/>
            <w:right w:val="none" w:sz="0" w:space="0" w:color="auto"/>
          </w:divBdr>
          <w:divsChild>
            <w:div w:id="2169359">
              <w:marLeft w:val="0"/>
              <w:marRight w:val="0"/>
              <w:marTop w:val="0"/>
              <w:marBottom w:val="0"/>
              <w:divBdr>
                <w:top w:val="none" w:sz="0" w:space="0" w:color="auto"/>
                <w:left w:val="none" w:sz="0" w:space="0" w:color="auto"/>
                <w:bottom w:val="none" w:sz="0" w:space="0" w:color="auto"/>
                <w:right w:val="none" w:sz="0" w:space="0" w:color="auto"/>
              </w:divBdr>
              <w:divsChild>
                <w:div w:id="1169758376">
                  <w:marLeft w:val="0"/>
                  <w:marRight w:val="0"/>
                  <w:marTop w:val="0"/>
                  <w:marBottom w:val="0"/>
                  <w:divBdr>
                    <w:top w:val="none" w:sz="0" w:space="0" w:color="auto"/>
                    <w:left w:val="none" w:sz="0" w:space="0" w:color="auto"/>
                    <w:bottom w:val="none" w:sz="0" w:space="0" w:color="auto"/>
                    <w:right w:val="none" w:sz="0" w:space="0" w:color="auto"/>
                  </w:divBdr>
                </w:div>
              </w:divsChild>
            </w:div>
            <w:div w:id="218368344">
              <w:marLeft w:val="0"/>
              <w:marRight w:val="0"/>
              <w:marTop w:val="0"/>
              <w:marBottom w:val="0"/>
              <w:divBdr>
                <w:top w:val="none" w:sz="0" w:space="0" w:color="auto"/>
                <w:left w:val="none" w:sz="0" w:space="0" w:color="auto"/>
                <w:bottom w:val="none" w:sz="0" w:space="0" w:color="auto"/>
                <w:right w:val="none" w:sz="0" w:space="0" w:color="auto"/>
              </w:divBdr>
            </w:div>
            <w:div w:id="235094045">
              <w:marLeft w:val="0"/>
              <w:marRight w:val="0"/>
              <w:marTop w:val="0"/>
              <w:marBottom w:val="0"/>
              <w:divBdr>
                <w:top w:val="none" w:sz="0" w:space="0" w:color="auto"/>
                <w:left w:val="none" w:sz="0" w:space="0" w:color="auto"/>
                <w:bottom w:val="none" w:sz="0" w:space="0" w:color="auto"/>
                <w:right w:val="none" w:sz="0" w:space="0" w:color="auto"/>
              </w:divBdr>
            </w:div>
            <w:div w:id="282460688">
              <w:marLeft w:val="0"/>
              <w:marRight w:val="0"/>
              <w:marTop w:val="0"/>
              <w:marBottom w:val="0"/>
              <w:divBdr>
                <w:top w:val="none" w:sz="0" w:space="0" w:color="auto"/>
                <w:left w:val="none" w:sz="0" w:space="0" w:color="auto"/>
                <w:bottom w:val="none" w:sz="0" w:space="0" w:color="auto"/>
                <w:right w:val="none" w:sz="0" w:space="0" w:color="auto"/>
              </w:divBdr>
            </w:div>
            <w:div w:id="794298190">
              <w:marLeft w:val="0"/>
              <w:marRight w:val="0"/>
              <w:marTop w:val="0"/>
              <w:marBottom w:val="0"/>
              <w:divBdr>
                <w:top w:val="none" w:sz="0" w:space="0" w:color="auto"/>
                <w:left w:val="none" w:sz="0" w:space="0" w:color="auto"/>
                <w:bottom w:val="none" w:sz="0" w:space="0" w:color="auto"/>
                <w:right w:val="none" w:sz="0" w:space="0" w:color="auto"/>
              </w:divBdr>
            </w:div>
            <w:div w:id="929433207">
              <w:marLeft w:val="0"/>
              <w:marRight w:val="0"/>
              <w:marTop w:val="0"/>
              <w:marBottom w:val="0"/>
              <w:divBdr>
                <w:top w:val="none" w:sz="0" w:space="0" w:color="auto"/>
                <w:left w:val="none" w:sz="0" w:space="0" w:color="auto"/>
                <w:bottom w:val="none" w:sz="0" w:space="0" w:color="auto"/>
                <w:right w:val="none" w:sz="0" w:space="0" w:color="auto"/>
              </w:divBdr>
            </w:div>
            <w:div w:id="1086540343">
              <w:marLeft w:val="0"/>
              <w:marRight w:val="0"/>
              <w:marTop w:val="0"/>
              <w:marBottom w:val="0"/>
              <w:divBdr>
                <w:top w:val="none" w:sz="0" w:space="0" w:color="auto"/>
                <w:left w:val="none" w:sz="0" w:space="0" w:color="auto"/>
                <w:bottom w:val="none" w:sz="0" w:space="0" w:color="auto"/>
                <w:right w:val="none" w:sz="0" w:space="0" w:color="auto"/>
              </w:divBdr>
            </w:div>
            <w:div w:id="20201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2696">
      <w:bodyDiv w:val="1"/>
      <w:marLeft w:val="0"/>
      <w:marRight w:val="0"/>
      <w:marTop w:val="0"/>
      <w:marBottom w:val="0"/>
      <w:divBdr>
        <w:top w:val="none" w:sz="0" w:space="0" w:color="auto"/>
        <w:left w:val="none" w:sz="0" w:space="0" w:color="auto"/>
        <w:bottom w:val="none" w:sz="0" w:space="0" w:color="auto"/>
        <w:right w:val="none" w:sz="0" w:space="0" w:color="auto"/>
      </w:divBdr>
    </w:div>
    <w:div w:id="894895031">
      <w:bodyDiv w:val="1"/>
      <w:marLeft w:val="0"/>
      <w:marRight w:val="0"/>
      <w:marTop w:val="0"/>
      <w:marBottom w:val="0"/>
      <w:divBdr>
        <w:top w:val="none" w:sz="0" w:space="0" w:color="auto"/>
        <w:left w:val="none" w:sz="0" w:space="0" w:color="auto"/>
        <w:bottom w:val="none" w:sz="0" w:space="0" w:color="auto"/>
        <w:right w:val="none" w:sz="0" w:space="0" w:color="auto"/>
      </w:divBdr>
    </w:div>
    <w:div w:id="1139954931">
      <w:bodyDiv w:val="1"/>
      <w:marLeft w:val="0"/>
      <w:marRight w:val="0"/>
      <w:marTop w:val="0"/>
      <w:marBottom w:val="0"/>
      <w:divBdr>
        <w:top w:val="none" w:sz="0" w:space="0" w:color="auto"/>
        <w:left w:val="none" w:sz="0" w:space="0" w:color="auto"/>
        <w:bottom w:val="none" w:sz="0" w:space="0" w:color="auto"/>
        <w:right w:val="none" w:sz="0" w:space="0" w:color="auto"/>
      </w:divBdr>
      <w:divsChild>
        <w:div w:id="931276928">
          <w:marLeft w:val="0"/>
          <w:marRight w:val="0"/>
          <w:marTop w:val="0"/>
          <w:marBottom w:val="0"/>
          <w:divBdr>
            <w:top w:val="none" w:sz="0" w:space="0" w:color="auto"/>
            <w:left w:val="none" w:sz="0" w:space="0" w:color="auto"/>
            <w:bottom w:val="none" w:sz="0" w:space="0" w:color="auto"/>
            <w:right w:val="none" w:sz="0" w:space="0" w:color="auto"/>
          </w:divBdr>
        </w:div>
      </w:divsChild>
    </w:div>
    <w:div w:id="1196386748">
      <w:bodyDiv w:val="1"/>
      <w:marLeft w:val="0"/>
      <w:marRight w:val="0"/>
      <w:marTop w:val="0"/>
      <w:marBottom w:val="0"/>
      <w:divBdr>
        <w:top w:val="none" w:sz="0" w:space="0" w:color="auto"/>
        <w:left w:val="none" w:sz="0" w:space="0" w:color="auto"/>
        <w:bottom w:val="none" w:sz="0" w:space="0" w:color="auto"/>
        <w:right w:val="none" w:sz="0" w:space="0" w:color="auto"/>
      </w:divBdr>
      <w:divsChild>
        <w:div w:id="121314665">
          <w:marLeft w:val="0"/>
          <w:marRight w:val="0"/>
          <w:marTop w:val="0"/>
          <w:marBottom w:val="0"/>
          <w:divBdr>
            <w:top w:val="none" w:sz="0" w:space="0" w:color="auto"/>
            <w:left w:val="none" w:sz="0" w:space="0" w:color="auto"/>
            <w:bottom w:val="none" w:sz="0" w:space="0" w:color="auto"/>
            <w:right w:val="none" w:sz="0" w:space="0" w:color="auto"/>
          </w:divBdr>
          <w:divsChild>
            <w:div w:id="436369019">
              <w:marLeft w:val="0"/>
              <w:marRight w:val="0"/>
              <w:marTop w:val="0"/>
              <w:marBottom w:val="0"/>
              <w:divBdr>
                <w:top w:val="none" w:sz="0" w:space="0" w:color="auto"/>
                <w:left w:val="none" w:sz="0" w:space="0" w:color="auto"/>
                <w:bottom w:val="none" w:sz="0" w:space="0" w:color="auto"/>
                <w:right w:val="none" w:sz="0" w:space="0" w:color="auto"/>
              </w:divBdr>
              <w:divsChild>
                <w:div w:id="11358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00248">
      <w:bodyDiv w:val="1"/>
      <w:marLeft w:val="0"/>
      <w:marRight w:val="0"/>
      <w:marTop w:val="0"/>
      <w:marBottom w:val="0"/>
      <w:divBdr>
        <w:top w:val="none" w:sz="0" w:space="0" w:color="auto"/>
        <w:left w:val="none" w:sz="0" w:space="0" w:color="auto"/>
        <w:bottom w:val="none" w:sz="0" w:space="0" w:color="auto"/>
        <w:right w:val="none" w:sz="0" w:space="0" w:color="auto"/>
      </w:divBdr>
    </w:div>
    <w:div w:id="1295209457">
      <w:bodyDiv w:val="1"/>
      <w:marLeft w:val="0"/>
      <w:marRight w:val="0"/>
      <w:marTop w:val="0"/>
      <w:marBottom w:val="0"/>
      <w:divBdr>
        <w:top w:val="none" w:sz="0" w:space="0" w:color="auto"/>
        <w:left w:val="none" w:sz="0" w:space="0" w:color="auto"/>
        <w:bottom w:val="none" w:sz="0" w:space="0" w:color="auto"/>
        <w:right w:val="none" w:sz="0" w:space="0" w:color="auto"/>
      </w:divBdr>
    </w:div>
    <w:div w:id="1398016926">
      <w:bodyDiv w:val="1"/>
      <w:marLeft w:val="0"/>
      <w:marRight w:val="0"/>
      <w:marTop w:val="0"/>
      <w:marBottom w:val="0"/>
      <w:divBdr>
        <w:top w:val="none" w:sz="0" w:space="0" w:color="auto"/>
        <w:left w:val="none" w:sz="0" w:space="0" w:color="auto"/>
        <w:bottom w:val="none" w:sz="0" w:space="0" w:color="auto"/>
        <w:right w:val="none" w:sz="0" w:space="0" w:color="auto"/>
      </w:divBdr>
      <w:divsChild>
        <w:div w:id="528758590">
          <w:marLeft w:val="0"/>
          <w:marRight w:val="0"/>
          <w:marTop w:val="0"/>
          <w:marBottom w:val="0"/>
          <w:divBdr>
            <w:top w:val="none" w:sz="0" w:space="0" w:color="auto"/>
            <w:left w:val="none" w:sz="0" w:space="0" w:color="auto"/>
            <w:bottom w:val="none" w:sz="0" w:space="0" w:color="auto"/>
            <w:right w:val="none" w:sz="0" w:space="0" w:color="auto"/>
          </w:divBdr>
        </w:div>
        <w:div w:id="1887528464">
          <w:marLeft w:val="0"/>
          <w:marRight w:val="0"/>
          <w:marTop w:val="0"/>
          <w:marBottom w:val="0"/>
          <w:divBdr>
            <w:top w:val="none" w:sz="0" w:space="0" w:color="auto"/>
            <w:left w:val="none" w:sz="0" w:space="0" w:color="auto"/>
            <w:bottom w:val="none" w:sz="0" w:space="0" w:color="auto"/>
            <w:right w:val="none" w:sz="0" w:space="0" w:color="auto"/>
          </w:divBdr>
        </w:div>
        <w:div w:id="392848446">
          <w:marLeft w:val="0"/>
          <w:marRight w:val="0"/>
          <w:marTop w:val="0"/>
          <w:marBottom w:val="0"/>
          <w:divBdr>
            <w:top w:val="none" w:sz="0" w:space="0" w:color="auto"/>
            <w:left w:val="none" w:sz="0" w:space="0" w:color="auto"/>
            <w:bottom w:val="none" w:sz="0" w:space="0" w:color="auto"/>
            <w:right w:val="none" w:sz="0" w:space="0" w:color="auto"/>
          </w:divBdr>
        </w:div>
        <w:div w:id="890922844">
          <w:marLeft w:val="0"/>
          <w:marRight w:val="0"/>
          <w:marTop w:val="0"/>
          <w:marBottom w:val="0"/>
          <w:divBdr>
            <w:top w:val="none" w:sz="0" w:space="0" w:color="auto"/>
            <w:left w:val="none" w:sz="0" w:space="0" w:color="auto"/>
            <w:bottom w:val="none" w:sz="0" w:space="0" w:color="auto"/>
            <w:right w:val="none" w:sz="0" w:space="0" w:color="auto"/>
          </w:divBdr>
        </w:div>
        <w:div w:id="1284384456">
          <w:marLeft w:val="0"/>
          <w:marRight w:val="0"/>
          <w:marTop w:val="0"/>
          <w:marBottom w:val="0"/>
          <w:divBdr>
            <w:top w:val="none" w:sz="0" w:space="0" w:color="auto"/>
            <w:left w:val="none" w:sz="0" w:space="0" w:color="auto"/>
            <w:bottom w:val="none" w:sz="0" w:space="0" w:color="auto"/>
            <w:right w:val="none" w:sz="0" w:space="0" w:color="auto"/>
          </w:divBdr>
        </w:div>
      </w:divsChild>
    </w:div>
    <w:div w:id="1656372519">
      <w:bodyDiv w:val="1"/>
      <w:marLeft w:val="0"/>
      <w:marRight w:val="0"/>
      <w:marTop w:val="0"/>
      <w:marBottom w:val="0"/>
      <w:divBdr>
        <w:top w:val="none" w:sz="0" w:space="0" w:color="auto"/>
        <w:left w:val="none" w:sz="0" w:space="0" w:color="auto"/>
        <w:bottom w:val="none" w:sz="0" w:space="0" w:color="auto"/>
        <w:right w:val="none" w:sz="0" w:space="0" w:color="auto"/>
      </w:divBdr>
      <w:divsChild>
        <w:div w:id="889464550">
          <w:marLeft w:val="0"/>
          <w:marRight w:val="0"/>
          <w:marTop w:val="0"/>
          <w:marBottom w:val="0"/>
          <w:divBdr>
            <w:top w:val="none" w:sz="0" w:space="0" w:color="auto"/>
            <w:left w:val="none" w:sz="0" w:space="0" w:color="auto"/>
            <w:bottom w:val="none" w:sz="0" w:space="0" w:color="auto"/>
            <w:right w:val="none" w:sz="0" w:space="0" w:color="auto"/>
          </w:divBdr>
          <w:divsChild>
            <w:div w:id="11997277">
              <w:marLeft w:val="0"/>
              <w:marRight w:val="0"/>
              <w:marTop w:val="0"/>
              <w:marBottom w:val="0"/>
              <w:divBdr>
                <w:top w:val="none" w:sz="0" w:space="0" w:color="auto"/>
                <w:left w:val="none" w:sz="0" w:space="0" w:color="auto"/>
                <w:bottom w:val="none" w:sz="0" w:space="0" w:color="auto"/>
                <w:right w:val="none" w:sz="0" w:space="0" w:color="auto"/>
              </w:divBdr>
            </w:div>
            <w:div w:id="129442119">
              <w:marLeft w:val="0"/>
              <w:marRight w:val="0"/>
              <w:marTop w:val="0"/>
              <w:marBottom w:val="0"/>
              <w:divBdr>
                <w:top w:val="none" w:sz="0" w:space="0" w:color="auto"/>
                <w:left w:val="none" w:sz="0" w:space="0" w:color="auto"/>
                <w:bottom w:val="none" w:sz="0" w:space="0" w:color="auto"/>
                <w:right w:val="none" w:sz="0" w:space="0" w:color="auto"/>
              </w:divBdr>
              <w:divsChild>
                <w:div w:id="1055859154">
                  <w:marLeft w:val="0"/>
                  <w:marRight w:val="0"/>
                  <w:marTop w:val="0"/>
                  <w:marBottom w:val="0"/>
                  <w:divBdr>
                    <w:top w:val="none" w:sz="0" w:space="0" w:color="auto"/>
                    <w:left w:val="none" w:sz="0" w:space="0" w:color="auto"/>
                    <w:bottom w:val="none" w:sz="0" w:space="0" w:color="auto"/>
                    <w:right w:val="none" w:sz="0" w:space="0" w:color="auto"/>
                  </w:divBdr>
                </w:div>
              </w:divsChild>
            </w:div>
            <w:div w:id="179978726">
              <w:marLeft w:val="0"/>
              <w:marRight w:val="0"/>
              <w:marTop w:val="0"/>
              <w:marBottom w:val="0"/>
              <w:divBdr>
                <w:top w:val="none" w:sz="0" w:space="0" w:color="auto"/>
                <w:left w:val="none" w:sz="0" w:space="0" w:color="auto"/>
                <w:bottom w:val="none" w:sz="0" w:space="0" w:color="auto"/>
                <w:right w:val="none" w:sz="0" w:space="0" w:color="auto"/>
              </w:divBdr>
            </w:div>
            <w:div w:id="354817845">
              <w:marLeft w:val="0"/>
              <w:marRight w:val="0"/>
              <w:marTop w:val="0"/>
              <w:marBottom w:val="0"/>
              <w:divBdr>
                <w:top w:val="none" w:sz="0" w:space="0" w:color="auto"/>
                <w:left w:val="none" w:sz="0" w:space="0" w:color="auto"/>
                <w:bottom w:val="none" w:sz="0" w:space="0" w:color="auto"/>
                <w:right w:val="none" w:sz="0" w:space="0" w:color="auto"/>
              </w:divBdr>
            </w:div>
            <w:div w:id="1064791218">
              <w:marLeft w:val="0"/>
              <w:marRight w:val="0"/>
              <w:marTop w:val="0"/>
              <w:marBottom w:val="0"/>
              <w:divBdr>
                <w:top w:val="none" w:sz="0" w:space="0" w:color="auto"/>
                <w:left w:val="none" w:sz="0" w:space="0" w:color="auto"/>
                <w:bottom w:val="none" w:sz="0" w:space="0" w:color="auto"/>
                <w:right w:val="none" w:sz="0" w:space="0" w:color="auto"/>
              </w:divBdr>
            </w:div>
            <w:div w:id="1084106698">
              <w:marLeft w:val="0"/>
              <w:marRight w:val="0"/>
              <w:marTop w:val="0"/>
              <w:marBottom w:val="0"/>
              <w:divBdr>
                <w:top w:val="none" w:sz="0" w:space="0" w:color="auto"/>
                <w:left w:val="none" w:sz="0" w:space="0" w:color="auto"/>
                <w:bottom w:val="none" w:sz="0" w:space="0" w:color="auto"/>
                <w:right w:val="none" w:sz="0" w:space="0" w:color="auto"/>
              </w:divBdr>
            </w:div>
            <w:div w:id="1460956463">
              <w:marLeft w:val="0"/>
              <w:marRight w:val="0"/>
              <w:marTop w:val="0"/>
              <w:marBottom w:val="0"/>
              <w:divBdr>
                <w:top w:val="none" w:sz="0" w:space="0" w:color="auto"/>
                <w:left w:val="none" w:sz="0" w:space="0" w:color="auto"/>
                <w:bottom w:val="none" w:sz="0" w:space="0" w:color="auto"/>
                <w:right w:val="none" w:sz="0" w:space="0" w:color="auto"/>
              </w:divBdr>
            </w:div>
            <w:div w:id="14964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4365">
      <w:bodyDiv w:val="1"/>
      <w:marLeft w:val="0"/>
      <w:marRight w:val="0"/>
      <w:marTop w:val="0"/>
      <w:marBottom w:val="0"/>
      <w:divBdr>
        <w:top w:val="none" w:sz="0" w:space="0" w:color="auto"/>
        <w:left w:val="none" w:sz="0" w:space="0" w:color="auto"/>
        <w:bottom w:val="none" w:sz="0" w:space="0" w:color="auto"/>
        <w:right w:val="none" w:sz="0" w:space="0" w:color="auto"/>
      </w:divBdr>
    </w:div>
    <w:div w:id="1800562385">
      <w:bodyDiv w:val="1"/>
      <w:marLeft w:val="0"/>
      <w:marRight w:val="0"/>
      <w:marTop w:val="0"/>
      <w:marBottom w:val="0"/>
      <w:divBdr>
        <w:top w:val="none" w:sz="0" w:space="0" w:color="auto"/>
        <w:left w:val="none" w:sz="0" w:space="0" w:color="auto"/>
        <w:bottom w:val="none" w:sz="0" w:space="0" w:color="auto"/>
        <w:right w:val="none" w:sz="0" w:space="0" w:color="auto"/>
      </w:divBdr>
      <w:divsChild>
        <w:div w:id="1913196868">
          <w:marLeft w:val="0"/>
          <w:marRight w:val="0"/>
          <w:marTop w:val="0"/>
          <w:marBottom w:val="0"/>
          <w:divBdr>
            <w:top w:val="none" w:sz="0" w:space="0" w:color="auto"/>
            <w:left w:val="none" w:sz="0" w:space="0" w:color="auto"/>
            <w:bottom w:val="none" w:sz="0" w:space="0" w:color="auto"/>
            <w:right w:val="none" w:sz="0" w:space="0" w:color="auto"/>
          </w:divBdr>
          <w:divsChild>
            <w:div w:id="96409871">
              <w:marLeft w:val="0"/>
              <w:marRight w:val="0"/>
              <w:marTop w:val="0"/>
              <w:marBottom w:val="0"/>
              <w:divBdr>
                <w:top w:val="none" w:sz="0" w:space="0" w:color="auto"/>
                <w:left w:val="none" w:sz="0" w:space="0" w:color="auto"/>
                <w:bottom w:val="none" w:sz="0" w:space="0" w:color="auto"/>
                <w:right w:val="none" w:sz="0" w:space="0" w:color="auto"/>
              </w:divBdr>
              <w:divsChild>
                <w:div w:id="8922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77896">
      <w:bodyDiv w:val="1"/>
      <w:marLeft w:val="0"/>
      <w:marRight w:val="0"/>
      <w:marTop w:val="0"/>
      <w:marBottom w:val="0"/>
      <w:divBdr>
        <w:top w:val="none" w:sz="0" w:space="0" w:color="auto"/>
        <w:left w:val="none" w:sz="0" w:space="0" w:color="auto"/>
        <w:bottom w:val="none" w:sz="0" w:space="0" w:color="auto"/>
        <w:right w:val="none" w:sz="0" w:space="0" w:color="auto"/>
      </w:divBdr>
      <w:divsChild>
        <w:div w:id="1391491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4B64CC964F8B4E9A554205E9CB2BC8" ma:contentTypeVersion="4" ma:contentTypeDescription="Create a new document." ma:contentTypeScope="" ma:versionID="c7cfdb6addd4039844987c13e78b0deb">
  <xsd:schema xmlns:xsd="http://www.w3.org/2001/XMLSchema" xmlns:xs="http://www.w3.org/2001/XMLSchema" xmlns:p="http://schemas.microsoft.com/office/2006/metadata/properties" xmlns:ns3="b101af77-b3bb-42e7-abc7-a83a3b24dfd0" targetNamespace="http://schemas.microsoft.com/office/2006/metadata/properties" ma:root="true" ma:fieldsID="8c18a2eb6dd8cd04d0ed878209f45d7c" ns3:_="">
    <xsd:import namespace="b101af77-b3bb-42e7-abc7-a83a3b24dfd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1af77-b3bb-42e7-abc7-a83a3b24d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14AF0-2813-4716-9847-427ECF4CC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1af77-b3bb-42e7-abc7-a83a3b24d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E4D0F-0317-4259-85AB-F5AFE56E9BCE}">
  <ds:schemaRefs>
    <ds:schemaRef ds:uri="http://schemas.openxmlformats.org/officeDocument/2006/bibliography"/>
  </ds:schemaRefs>
</ds:datastoreItem>
</file>

<file path=customXml/itemProps3.xml><?xml version="1.0" encoding="utf-8"?>
<ds:datastoreItem xmlns:ds="http://schemas.openxmlformats.org/officeDocument/2006/customXml" ds:itemID="{6C7673EC-93B6-4997-8BEA-45183CB116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5F64A4-0FCA-4E52-A3F2-D67C0D2E5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2</Pages>
  <Words>473</Words>
  <Characters>2671</Characters>
  <Application>Microsoft Office Word</Application>
  <DocSecurity>0</DocSecurity>
  <Lines>22</Lines>
  <Paragraphs>6</Paragraphs>
  <ScaleCrop>false</ScaleCrop>
  <Company/>
  <LinksUpToDate>false</LinksUpToDate>
  <CharactersWithSpaces>3138</CharactersWithSpaces>
  <SharedDoc>false</SharedDoc>
  <HLinks>
    <vt:vector size="6" baseType="variant">
      <vt:variant>
        <vt:i4>131103</vt:i4>
      </vt:variant>
      <vt:variant>
        <vt:i4>0</vt:i4>
      </vt:variant>
      <vt:variant>
        <vt:i4>0</vt:i4>
      </vt:variant>
      <vt:variant>
        <vt:i4>5</vt:i4>
      </vt:variant>
      <vt:variant>
        <vt:lpwstr>https://www.m31tech.com/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円星科技獲頒2013年台積電「新興矽智財供應商」獎</dc:title>
  <dc:subject/>
  <dc:creator>M31 Technology</dc:creator>
  <cp:keywords/>
  <cp:lastModifiedBy>YC Lin</cp:lastModifiedBy>
  <cp:revision>104</cp:revision>
  <cp:lastPrinted>2024-10-24T06:13:00Z</cp:lastPrinted>
  <dcterms:created xsi:type="dcterms:W3CDTF">2024-10-23T05:24:00Z</dcterms:created>
  <dcterms:modified xsi:type="dcterms:W3CDTF">2025-06-27T09:12:00Z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ee9961a9e10ac0413cab6eb41a782ac028087878524dbcf0cafc0d23460bad7c</vt:lpwstr>
  </property>
  <property fmtid="{D5CDD505-2E9C-101B-9397-08002B2CF9AE}" pid="3" name="ContentTypeId">
    <vt:lpwstr>0x010100A94B64CC964F8B4E9A554205E9CB2BC8</vt:lpwstr>
  </property>
</Properties>
</file>